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E17" w:rsidRPr="00795E17" w:rsidRDefault="00795E17" w:rsidP="00795E17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ГОСТ </w:t>
      </w:r>
      <w:proofErr w:type="gramStart"/>
      <w:r w:rsidRPr="00795E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proofErr w:type="gramEnd"/>
      <w:r w:rsidRPr="00795E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52044-2003</w:t>
      </w:r>
    </w:p>
    <w:p w:rsidR="00795E17" w:rsidRPr="00795E17" w:rsidRDefault="00795E17" w:rsidP="00795E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>ГОСУДАРСТВЕННЫЙ СТАНДАРТ РОССИЙСКОЙ ФЕДЕРАЦИИ</w:t>
      </w:r>
    </w:p>
    <w:p w:rsidR="00795E17" w:rsidRPr="00795E17" w:rsidRDefault="00795E17" w:rsidP="00795E17">
      <w:pPr>
        <w:pBdr>
          <w:top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5E17" w:rsidRPr="00795E17" w:rsidRDefault="00795E17" w:rsidP="00795E17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b/>
          <w:bCs/>
          <w:sz w:val="28"/>
          <w:szCs w:val="45"/>
          <w:lang w:eastAsia="ru-RU"/>
        </w:rPr>
        <w:t xml:space="preserve">НАРУЖНАЯ РЕКЛАМА </w:t>
      </w:r>
      <w:r w:rsidRPr="00795E17">
        <w:rPr>
          <w:rFonts w:ascii="Times New Roman" w:eastAsia="Times New Roman" w:hAnsi="Times New Roman" w:cs="Times New Roman"/>
          <w:b/>
          <w:bCs/>
          <w:sz w:val="28"/>
          <w:szCs w:val="45"/>
          <w:lang w:eastAsia="ru-RU"/>
        </w:rPr>
        <w:br/>
        <w:t xml:space="preserve">НА АВТОМОБИЛЬНЫХ ДОРОГАХ </w:t>
      </w:r>
      <w:r w:rsidRPr="00795E17">
        <w:rPr>
          <w:rFonts w:ascii="Times New Roman" w:eastAsia="Times New Roman" w:hAnsi="Times New Roman" w:cs="Times New Roman"/>
          <w:b/>
          <w:bCs/>
          <w:sz w:val="28"/>
          <w:szCs w:val="45"/>
          <w:lang w:eastAsia="ru-RU"/>
        </w:rPr>
        <w:br/>
        <w:t xml:space="preserve">И ТЕРРИТОРИЯХ ГОРОДСКИХ </w:t>
      </w:r>
      <w:r w:rsidRPr="00795E17">
        <w:rPr>
          <w:rFonts w:ascii="Times New Roman" w:eastAsia="Times New Roman" w:hAnsi="Times New Roman" w:cs="Times New Roman"/>
          <w:b/>
          <w:bCs/>
          <w:sz w:val="28"/>
          <w:szCs w:val="45"/>
          <w:lang w:eastAsia="ru-RU"/>
        </w:rPr>
        <w:br/>
      </w:r>
      <w:r w:rsidRPr="00795E17">
        <w:rPr>
          <w:rFonts w:ascii="Times New Roman" w:eastAsia="Times New Roman" w:hAnsi="Times New Roman" w:cs="Times New Roman"/>
          <w:b/>
          <w:bCs/>
          <w:sz w:val="28"/>
          <w:szCs w:val="47"/>
          <w:lang w:eastAsia="ru-RU"/>
        </w:rPr>
        <w:t>И СЕЛЬСКИХ ПОСЕЛЕНИЙ</w:t>
      </w:r>
    </w:p>
    <w:p w:rsidR="00795E17" w:rsidRPr="00795E17" w:rsidRDefault="00795E17" w:rsidP="00795E17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40"/>
          <w:lang w:eastAsia="ru-RU"/>
        </w:rPr>
      </w:pPr>
      <w:r w:rsidRPr="00795E17">
        <w:rPr>
          <w:rFonts w:ascii="Times New Roman" w:eastAsia="Times New Roman" w:hAnsi="Times New Roman" w:cs="Times New Roman"/>
          <w:b/>
          <w:bCs/>
          <w:sz w:val="28"/>
          <w:szCs w:val="40"/>
          <w:lang w:eastAsia="ru-RU"/>
        </w:rPr>
        <w:t xml:space="preserve">Общие технические требования </w:t>
      </w:r>
      <w:r w:rsidRPr="00795E17">
        <w:rPr>
          <w:rFonts w:ascii="Times New Roman" w:eastAsia="Times New Roman" w:hAnsi="Times New Roman" w:cs="Times New Roman"/>
          <w:b/>
          <w:bCs/>
          <w:sz w:val="28"/>
          <w:szCs w:val="40"/>
          <w:lang w:eastAsia="ru-RU"/>
        </w:rPr>
        <w:br/>
        <w:t xml:space="preserve">к средствам наружной рекламы. </w:t>
      </w:r>
      <w:r w:rsidRPr="00795E17">
        <w:rPr>
          <w:rFonts w:ascii="Times New Roman" w:eastAsia="Times New Roman" w:hAnsi="Times New Roman" w:cs="Times New Roman"/>
          <w:b/>
          <w:bCs/>
          <w:sz w:val="28"/>
          <w:szCs w:val="40"/>
          <w:lang w:eastAsia="ru-RU"/>
        </w:rPr>
        <w:br/>
        <w:t>Правила размещения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5E17" w:rsidRPr="00795E17" w:rsidRDefault="00795E17" w:rsidP="00795E17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</w:pP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ГОССТАНДАРТ РОССИИ</w:t>
      </w:r>
      <w:r w:rsidRPr="00795E17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 xml:space="preserve"> </w:t>
      </w:r>
      <w:r w:rsidRPr="00795E17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br/>
        <w:t>Москва</w:t>
      </w:r>
    </w:p>
    <w:p w:rsidR="00795E17" w:rsidRPr="00795E17" w:rsidRDefault="00795E17" w:rsidP="00795E1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5E17" w:rsidRPr="00795E17" w:rsidRDefault="00795E17" w:rsidP="00795E17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lang w:eastAsia="ru-RU"/>
        </w:rPr>
        <w:t>Предисловие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lang w:eastAsia="ru-RU"/>
        </w:rPr>
      </w:pP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lang w:eastAsia="ru-RU"/>
        </w:rPr>
        <w:t xml:space="preserve">1 РАЗРАБОТАН Государственным предприятием «РОСДОРНИИ», Главным управлением государственной </w:t>
      </w:r>
      <w:proofErr w:type="gramStart"/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lang w:eastAsia="ru-RU"/>
        </w:rPr>
        <w:t>инспекции безопасности дорожного движения Службы общественной безопасности Министерства внутренних дел</w:t>
      </w:r>
      <w:proofErr w:type="gramEnd"/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lang w:eastAsia="ru-RU"/>
        </w:rPr>
        <w:t xml:space="preserve"> России (ГУ ГИБДД СОБ МВД России) и Научно-исследовательским центром Государственной инспекции безопасности дорожного движения Министерства внутренних дел России (НИЦ ГИБДД МВД России)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lang w:eastAsia="ru-RU"/>
        </w:rPr>
        <w:t>ВНЕСЕН</w:t>
      </w:r>
      <w:proofErr w:type="gramEnd"/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lang w:eastAsia="ru-RU"/>
        </w:rPr>
        <w:t xml:space="preserve"> Техническим комитетом по стандартизации ТК 278 «Безопасность дорожного движения»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lang w:eastAsia="ru-RU"/>
        </w:rPr>
        <w:t>2 ПРИНЯТ И ВВЕДЕН В ДЕЙСТВИЕ Постановлением Госстандарта России от 22 апреля 2003 г. № 124-ст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ВВЕДЕН ВПЕРВЫЕ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5E17" w:rsidRPr="00795E17" w:rsidRDefault="00795E17" w:rsidP="00795E17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lang w:eastAsia="ru-RU"/>
        </w:rPr>
        <w:t>Содержание</w:t>
      </w:r>
    </w:p>
    <w:p w:rsidR="00795E17" w:rsidRPr="00795E17" w:rsidRDefault="00795E17" w:rsidP="00795E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" w:anchor="i18778" w:tooltip="1 Область применения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szCs w:val="23"/>
            <w:u w:val="single"/>
            <w:lang w:eastAsia="ru-RU"/>
          </w:rPr>
          <w:t>1 Область применения</w:t>
        </w:r>
      </w:hyperlink>
    </w:p>
    <w:p w:rsidR="00795E17" w:rsidRPr="00795E17" w:rsidRDefault="00795E17" w:rsidP="00795E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anchor="i25381" w:tooltip="2 Нормативные ссылки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szCs w:val="23"/>
            <w:u w:val="single"/>
            <w:lang w:eastAsia="ru-RU"/>
          </w:rPr>
          <w:t>2 Нормативные ссылки</w:t>
        </w:r>
      </w:hyperlink>
    </w:p>
    <w:p w:rsidR="00795E17" w:rsidRPr="00795E17" w:rsidRDefault="00795E17" w:rsidP="00795E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anchor="i35669" w:tooltip="3 Определения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szCs w:val="23"/>
            <w:u w:val="single"/>
            <w:lang w:eastAsia="ru-RU"/>
          </w:rPr>
          <w:t>3 Определения</w:t>
        </w:r>
      </w:hyperlink>
    </w:p>
    <w:p w:rsidR="00795E17" w:rsidRPr="00795E17" w:rsidRDefault="00795E17" w:rsidP="00795E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anchor="i45055" w:tooltip="4 Общие требования к наружной рекламе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ru-RU"/>
          </w:rPr>
          <w:t>4 Общие требования к наружной рекламе</w:t>
        </w:r>
      </w:hyperlink>
    </w:p>
    <w:p w:rsidR="00795E17" w:rsidRPr="00795E17" w:rsidRDefault="00795E17" w:rsidP="00795E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anchor="i52522" w:tooltip="5 Требования к средствам наружной рекламы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szCs w:val="23"/>
            <w:u w:val="single"/>
            <w:lang w:eastAsia="ru-RU"/>
          </w:rPr>
          <w:t>5 Требования к средствам наружной рекламы</w:t>
        </w:r>
      </w:hyperlink>
    </w:p>
    <w:p w:rsidR="00795E17" w:rsidRPr="00795E17" w:rsidRDefault="00795E17" w:rsidP="00795E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anchor="i66127" w:tooltip="6 Правила размещения средств наружной рекламы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ru-RU"/>
          </w:rPr>
          <w:t>6 Правила размещения средств наружной рекламы</w:t>
        </w:r>
      </w:hyperlink>
    </w:p>
    <w:p w:rsidR="00795E17" w:rsidRPr="00795E17" w:rsidRDefault="00795E17" w:rsidP="00795E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anchor="i76630" w:tooltip="7 Правила размещения средств информационного обеспечения участников дорожного движения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ru-RU"/>
          </w:rPr>
          <w:t>7 Правила размещения средств информационного обеспечения участников дорожного движения</w:t>
        </w:r>
      </w:hyperlink>
    </w:p>
    <w:p w:rsidR="00795E17" w:rsidRPr="00795E17" w:rsidRDefault="00795E17" w:rsidP="00795E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hyperlink r:id="rId12" w:anchor="i81151" w:tooltip="8 Требования к эксплуатационному состоянию средств наружной рекламы и средств информационного обеспечения участников дорожного движения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ru-RU"/>
          </w:rPr>
          <w:t>8 Требования к эксплуатационному состоянию средств наружной рекламы и средств информационного обеспечения участников дорожного движения</w:t>
        </w:r>
      </w:hyperlink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610"/>
        <w:gridCol w:w="7961"/>
      </w:tblGrid>
      <w:tr w:rsidR="00795E17" w:rsidRPr="00795E17">
        <w:trPr>
          <w:jc w:val="center"/>
        </w:trPr>
        <w:tc>
          <w:tcPr>
            <w:tcW w:w="841" w:type="pct"/>
            <w:hideMark/>
          </w:tcPr>
          <w:p w:rsidR="00795E17" w:rsidRPr="00795E17" w:rsidRDefault="00795E17" w:rsidP="00795E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anchor="i97562" w:tooltip="Приложение А" w:history="1">
              <w:r w:rsidRPr="00795E1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Приложение</w:t>
              </w:r>
              <w:proofErr w:type="gramStart"/>
              <w:r w:rsidRPr="00795E1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А</w:t>
              </w:r>
              <w:proofErr w:type="gramEnd"/>
            </w:hyperlink>
          </w:p>
        </w:tc>
        <w:tc>
          <w:tcPr>
            <w:tcW w:w="4159" w:type="pct"/>
            <w:hideMark/>
          </w:tcPr>
          <w:p w:rsidR="00795E17" w:rsidRPr="00795E17" w:rsidRDefault="00795E17" w:rsidP="00795E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пиктограммы и примеры надписей для рекламно-информационных знаков</w:t>
            </w:r>
          </w:p>
        </w:tc>
      </w:tr>
      <w:tr w:rsidR="00795E17" w:rsidRPr="00795E17">
        <w:trPr>
          <w:jc w:val="center"/>
        </w:trPr>
        <w:tc>
          <w:tcPr>
            <w:tcW w:w="841" w:type="pct"/>
            <w:hideMark/>
          </w:tcPr>
          <w:p w:rsidR="00795E17" w:rsidRPr="00795E17" w:rsidRDefault="00795E17" w:rsidP="00795E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anchor="i108229" w:tooltip="Приложение Б" w:history="1">
              <w:r w:rsidRPr="00795E1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eastAsia="ru-RU"/>
                </w:rPr>
                <w:t>Приложение</w:t>
              </w:r>
              <w:proofErr w:type="gramStart"/>
              <w:r w:rsidRPr="00795E1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eastAsia="ru-RU"/>
                </w:rPr>
                <w:t xml:space="preserve"> Б</w:t>
              </w:r>
              <w:proofErr w:type="gramEnd"/>
            </w:hyperlink>
          </w:p>
        </w:tc>
        <w:tc>
          <w:tcPr>
            <w:tcW w:w="4159" w:type="pct"/>
            <w:hideMark/>
          </w:tcPr>
          <w:p w:rsidR="00795E17" w:rsidRPr="00795E17" w:rsidRDefault="00795E17" w:rsidP="00795E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Допустимые размеры и пропорции рекламно-информационных знаков</w:t>
            </w:r>
          </w:p>
        </w:tc>
      </w:tr>
      <w:tr w:rsidR="00795E17" w:rsidRPr="00795E17">
        <w:trPr>
          <w:jc w:val="center"/>
        </w:trPr>
        <w:tc>
          <w:tcPr>
            <w:tcW w:w="841" w:type="pct"/>
            <w:hideMark/>
          </w:tcPr>
          <w:p w:rsidR="00795E17" w:rsidRPr="00795E17" w:rsidRDefault="00795E17" w:rsidP="00795E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anchor="i115050" w:tooltip="Приложение В" w:history="1">
              <w:r w:rsidRPr="00795E1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eastAsia="ru-RU"/>
                </w:rPr>
                <w:t>Приложение</w:t>
              </w:r>
              <w:proofErr w:type="gramStart"/>
              <w:r w:rsidRPr="00795E17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lang w:eastAsia="ru-RU"/>
                </w:rPr>
                <w:t xml:space="preserve"> В</w:t>
              </w:r>
              <w:proofErr w:type="gramEnd"/>
            </w:hyperlink>
          </w:p>
        </w:tc>
        <w:tc>
          <w:tcPr>
            <w:tcW w:w="4159" w:type="pct"/>
            <w:hideMark/>
          </w:tcPr>
          <w:p w:rsidR="00795E17" w:rsidRPr="00795E17" w:rsidRDefault="00795E17" w:rsidP="00795E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Библиография</w:t>
            </w:r>
          </w:p>
        </w:tc>
      </w:tr>
    </w:tbl>
    <w:p w:rsidR="00795E17" w:rsidRPr="00795E17" w:rsidRDefault="00795E17" w:rsidP="00795E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5E17" w:rsidRPr="00795E17" w:rsidRDefault="00795E17" w:rsidP="00795E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5E17" w:rsidRPr="00795E17" w:rsidRDefault="00795E17" w:rsidP="00795E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3"/>
          <w:lang w:eastAsia="ru-RU"/>
        </w:rPr>
      </w:pPr>
      <w:r w:rsidRPr="00795E17"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3"/>
          <w:lang w:eastAsia="ru-RU"/>
        </w:rPr>
        <w:lastRenderedPageBreak/>
        <w:t>ГОСУДАРСТВЕННЫЙ СТАНДАРТ РОССИЙСКОЙ ФЕДЕРАЦИИ</w:t>
      </w:r>
    </w:p>
    <w:p w:rsidR="00795E17" w:rsidRPr="00795E17" w:rsidRDefault="00795E17" w:rsidP="00795E17">
      <w:pPr>
        <w:pBdr>
          <w:top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</w:p>
    <w:p w:rsidR="00795E17" w:rsidRPr="00795E17" w:rsidRDefault="00795E17" w:rsidP="00795E17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 xml:space="preserve">НАРУЖНАЯ РЕКЛАМА НА АВТОМОБИЛЬНЫХ ДОРОГАХ </w:t>
      </w: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br/>
        <w:t>И ТЕРРИТОРИЯХ ГОРОДСКИХ И СЕЛЬСКИХ ПОСЕЛЕНИЙ</w:t>
      </w:r>
    </w:p>
    <w:p w:rsidR="00795E17" w:rsidRPr="00795E17" w:rsidRDefault="00795E17" w:rsidP="00795E17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Общие технические требования к средствам наружной рекламы. Правила</w:t>
      </w: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val="en-US" w:eastAsia="ru-RU"/>
        </w:rPr>
        <w:t xml:space="preserve"> </w:t>
      </w: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размещения</w:t>
      </w:r>
    </w:p>
    <w:p w:rsidR="00795E17" w:rsidRPr="00795E17" w:rsidRDefault="00795E17" w:rsidP="00795E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val="en-US"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val="en-US" w:eastAsia="ru-RU"/>
        </w:rPr>
        <w:t xml:space="preserve">Outer advertisement allocated alongside of highways and in territories of cities, towns and villages. </w:t>
      </w:r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val="en-US" w:eastAsia="ru-RU"/>
        </w:rPr>
        <w:br/>
      </w:r>
      <w:proofErr w:type="gramStart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val="en-US" w:eastAsia="ru-RU"/>
        </w:rPr>
        <w:t>General technical requirements concerning means of outer advertisement.</w:t>
      </w:r>
      <w:proofErr w:type="gramEnd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val="en-US" w:eastAsia="ru-RU"/>
        </w:rPr>
        <w:t xml:space="preserve"> Rules of allocation</w:t>
      </w:r>
    </w:p>
    <w:p w:rsidR="00795E17" w:rsidRPr="00795E17" w:rsidRDefault="00795E17" w:rsidP="00795E1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95E17" w:rsidRPr="00795E17" w:rsidRDefault="00795E17" w:rsidP="00795E17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szCs w:val="19"/>
          <w:lang w:eastAsia="ru-RU"/>
        </w:rPr>
        <w:t>Дата введения 2003-07-01</w:t>
      </w:r>
    </w:p>
    <w:p w:rsidR="00795E17" w:rsidRPr="00795E17" w:rsidRDefault="00795E17" w:rsidP="00795E17">
      <w:pPr>
        <w:keepNext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0" w:name="i18778"/>
      <w:bookmarkEnd w:id="0"/>
      <w:r w:rsidRPr="00795E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1 Область применения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Настоящий стандарт распространяется на средства наружной рекламы, размещаемые в полосах отводам придорожных полосах автомобильных дорог общего пользования, ведомственных и частных автомобильных дорог, в городских и сельских поселениях.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Стандарт устанавливает требования к техническим средствам стабильного территориального размещения рекламы (далее - средства наружной рекламы) и способам их установки, обеспечивающим безопасность участников дорожного движения и населения.</w:t>
      </w:r>
    </w:p>
    <w:p w:rsidR="00795E17" w:rsidRPr="00795E17" w:rsidRDefault="00795E17" w:rsidP="00795E17">
      <w:pPr>
        <w:keepNext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1" w:name="i25381"/>
      <w:bookmarkEnd w:id="1"/>
      <w:r w:rsidRPr="00795E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2 Нормативные ссылки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настоящем стандарте использованы ссылки на следующие стандарты: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tooltip="ГОСТ 10807-78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ru-RU"/>
          </w:rPr>
          <w:t>ГОСТ 10807-78</w:t>
        </w:r>
      </w:hyperlink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Знаки дорожные. Общие технические условия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tooltip="ГОСТ 23457-86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ru-RU"/>
          </w:rPr>
          <w:t>ГОСТ 23457-86</w:t>
        </w:r>
      </w:hyperlink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Технические средства организации дорожного движения. Правила применения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tooltip="ГОСТ Р 50597-93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ru-RU"/>
          </w:rPr>
          <w:t xml:space="preserve">ГОСТ </w:t>
        </w:r>
        <w:proofErr w:type="gramStart"/>
        <w:r w:rsidRPr="00795E17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ru-RU"/>
          </w:rPr>
          <w:t>Р</w:t>
        </w:r>
        <w:proofErr w:type="gramEnd"/>
        <w:r w:rsidRPr="00795E17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ru-RU"/>
          </w:rPr>
          <w:t xml:space="preserve"> 50597-93</w:t>
        </w:r>
      </w:hyperlink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Автомобильные дороги и улицы. Требования к эксплуатационному состоянию, допустимому по условиям обеспечения безопасности дорожного движения</w:t>
      </w:r>
    </w:p>
    <w:p w:rsidR="00795E17" w:rsidRPr="00795E17" w:rsidRDefault="00795E17" w:rsidP="00795E17">
      <w:pPr>
        <w:keepNext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2" w:name="i35669"/>
      <w:bookmarkEnd w:id="2"/>
      <w:r w:rsidRPr="00795E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3 Определения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настоящем стандарте применяют следующие термины с соответствующими определениями: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3.1 </w:t>
      </w: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автомобильная дорога: </w:t>
      </w: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Обустроенная или приспособленная и используемая для движения транспортных средств полоса земли либо поверхность искусственного сооружения.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Автомобильная дорога включает в себя одну или несколько проезжих частей, а также трамвайные пути, тротуары, обочины и разделительные полосы при их наличии.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3.2 </w:t>
      </w: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проезжая часть: </w:t>
      </w: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Элемент автомобильной дороги, предназначенный для движения безрельсовых транспортных средств.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3.3 </w:t>
      </w: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разделительная полоса: </w:t>
      </w: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Конструктивно выделенный элемент автомобильной дороги, разделяющий смежные проезжие части и не предназначенный для движения или остановки безрельсовых транспортных средств и пешеходов.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3.4 </w:t>
      </w: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lang w:eastAsia="ru-RU"/>
        </w:rPr>
        <w:t xml:space="preserve">тротуар: </w:t>
      </w:r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Элемент автомобильной дороги, предназначенный для движения пешеходов и примыкающий к проезжей части или отделенный от нее газоном.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3.5 </w:t>
      </w: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lang w:eastAsia="ru-RU"/>
        </w:rPr>
        <w:t xml:space="preserve">полоса отвода: </w:t>
      </w:r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Совокупность земельных участков, предоставленных в установленном порядке для размещения соответствующих конструктивных элементов и инженерных сооружений автомобильной дороги, зданий, защитных и декоративных лесонасаждений и устройств, а также других объектов, имеющих специальное назначение, связанное с обслуживанием указанной дороги.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3.6 </w:t>
      </w: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придорожные полосы: </w:t>
      </w: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Участки земли, примыкающие к полосе отвода, в границах которых устанавливают особый режим землепользования для обеспечения безопасности </w:t>
      </w: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дорожного движения и населения, а также обеспечения безопасной эксплуатации автомобильной дороги и расположенных на ней сооружений с учетом перспективы их размещения.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(Измененная редакция, </w:t>
      </w:r>
      <w:hyperlink r:id="rId19" w:tooltip="Приказ Ростехрегулирования от 30.06.2005 № 170-ст" w:history="1">
        <w:r w:rsidRPr="00795E17">
          <w:rPr>
            <w:rFonts w:ascii="Times New Roman" w:eastAsia="Times New Roman" w:hAnsi="Times New Roman" w:cs="Times New Roman"/>
            <w:b/>
            <w:bCs/>
            <w:color w:val="0000FF"/>
            <w:sz w:val="24"/>
            <w:u w:val="single"/>
            <w:lang w:eastAsia="ru-RU"/>
          </w:rPr>
          <w:t>Изм. № 1</w:t>
        </w:r>
      </w:hyperlink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)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3.7 </w:t>
      </w: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обеспечение безопасности дорожного движения: </w:t>
      </w: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Деятельность, направленная на предупреждение причин возникновения дорожно-транспортных происшествий, снижение тяжести их последствий,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3.8 </w:t>
      </w: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реклама:</w:t>
      </w: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Распространяемая в любой форме, с помощью любых средств информация о физических и юридических лицах, товарах, идеях и начинаниях (рекламная информация), которая предназначена для неопределенного круга лиц и призвана формировать или поддерживать интерес к этим физическим, юридическим лицам, товарам, идеям и начинаниям и способствовать реализации товаров, идей и начинаний.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3.9 </w:t>
      </w: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наружная реклама: </w:t>
      </w: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Реклама, распространяемая в виде плакатов, стендов, щитовых установок, панно, световых табло и иных технических средств.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3.10 </w:t>
      </w: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средства наружной рекламы: </w:t>
      </w: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Технические средства стабильного территориального размещения рекламы.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3.11 </w:t>
      </w: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средства информационного обеспечения участников дорожного движения: </w:t>
      </w: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Информационно-указательные дорожные знаки 5.20.1, 5.20.2, 5.21, 5.27 по </w:t>
      </w:r>
      <w:hyperlink r:id="rId20" w:tooltip="ГОСТ 10807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ru-RU"/>
          </w:rPr>
          <w:t>ГОСТ 10807</w:t>
        </w:r>
      </w:hyperlink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 элементами рекламной информации (рекламно-информационные знаки), предназначенные для информирования участников дорожного движения об их местонахождении, местонахождении объектов и маршрутах движения.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3.12 </w:t>
      </w: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рекламодатель: </w:t>
      </w: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Юридическое или физическое лицо, являющееся источником рекламной информации для производства, размещения, последующего распространения рекламы.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3.13 </w:t>
      </w:r>
      <w:proofErr w:type="spellStart"/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рекламопроизводитель</w:t>
      </w:r>
      <w:proofErr w:type="spellEnd"/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: </w:t>
      </w: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Юридическое или физическое лицо, осуществляющее полное или частичное приведение рекламной информации к готовой для распространения форме.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3.14 </w:t>
      </w:r>
      <w:proofErr w:type="spellStart"/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рекламораспространитель</w:t>
      </w:r>
      <w:proofErr w:type="spellEnd"/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: </w:t>
      </w: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Юридическое или физическое лицо, осуществляющее размещение и (или) распространение рекламной информации.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3.15 </w:t>
      </w: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потребители рекламы: </w:t>
      </w: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Юридические или физические лица, до сведения которых должна или может быть доведена реклама, следствием чего должно или может являться соответствующее воздействие рекламы на них.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3.16 </w:t>
      </w: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участник дорожного движения: </w:t>
      </w: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Лицо, принимающее непосредственное участие в процессе дорожного движения в качестве водителя транспортного средства, пешехода или пассажира транспортного средства.</w:t>
      </w:r>
    </w:p>
    <w:p w:rsidR="00795E17" w:rsidRPr="00795E17" w:rsidRDefault="00795E17" w:rsidP="00795E17">
      <w:pPr>
        <w:keepNext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3" w:name="i45055"/>
      <w:bookmarkEnd w:id="3"/>
      <w:r w:rsidRPr="00795E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4 Общие требования к наружной рекламе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4.1 Яркость элементов изображения наружной рекламы при внутреннем и внешнем освещении не должна превышать фотометрические характеристики дорожных знаков по </w:t>
      </w:r>
      <w:hyperlink r:id="rId21" w:tooltip="ГОСТ 10807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ru-RU"/>
          </w:rPr>
          <w:t>ГОСТ 10807</w:t>
        </w:r>
      </w:hyperlink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4.2 Наружная реклама не должна: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- вызывать ослепление участников движения светом, в том числе отраженным;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 ограничивать видимость, мешать восприятию водителем дорожной обстановки или эксплуатации транспортного средства;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 иметь сходство (по внешнему виду, изображению или звуковому эффекту) с техническими средствами организации дорожного движения и специальными сигналами, а также создавать впечатление нахождения на дороге транспортного средства, пешехода или какого-либо объекта;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- издавать звуки, которые могут быть услышаны в пределах автомобильной дороги лицами с нормальным слухом.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(Измененная редакция, </w:t>
      </w:r>
      <w:hyperlink r:id="rId22" w:tooltip="Приказ Ростехрегулирования от 30.06.2005 № 170-ст" w:history="1">
        <w:r w:rsidRPr="00795E17">
          <w:rPr>
            <w:rFonts w:ascii="Times New Roman" w:eastAsia="Times New Roman" w:hAnsi="Times New Roman" w:cs="Times New Roman"/>
            <w:b/>
            <w:bCs/>
            <w:color w:val="0000FF"/>
            <w:sz w:val="24"/>
            <w:u w:val="single"/>
            <w:lang w:eastAsia="ru-RU"/>
          </w:rPr>
          <w:t>Изм. № 1</w:t>
        </w:r>
      </w:hyperlink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)</w:t>
      </w:r>
    </w:p>
    <w:p w:rsidR="00795E17" w:rsidRPr="00795E17" w:rsidRDefault="00795E17" w:rsidP="00795E17">
      <w:pPr>
        <w:keepNext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4" w:name="i52522"/>
      <w:bookmarkEnd w:id="4"/>
      <w:r w:rsidRPr="00795E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5 Требования к средствам наружной рекламы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5.1 Конструкции средств наружной рекламы следует проектировать, изготовлять и устанавливать с учетом нагрузок и других воздействий, соответствующих требованиям </w:t>
      </w:r>
      <w:hyperlink r:id="rId23" w:anchor="i126544" w:tooltip="[1]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ru-RU"/>
          </w:rPr>
          <w:t>[1]</w:t>
        </w:r>
      </w:hyperlink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- </w:t>
      </w:r>
      <w:hyperlink r:id="rId24" w:anchor="i201119" w:tooltip="[9]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ru-RU"/>
          </w:rPr>
          <w:t>[9]</w:t>
        </w:r>
      </w:hyperlink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других нормативных документов.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5.2 Конструкции средств наружной рекламы должны соответствовать строительным нормам и правилам, другим нормативным документам.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(Измененная редакция, </w:t>
      </w:r>
      <w:hyperlink r:id="rId25" w:tooltip="Приказ Ростехрегулирования от 30.06.2005 № 170-ст" w:history="1">
        <w:r w:rsidRPr="00795E17">
          <w:rPr>
            <w:rFonts w:ascii="Times New Roman" w:eastAsia="Times New Roman" w:hAnsi="Times New Roman" w:cs="Times New Roman"/>
            <w:b/>
            <w:bCs/>
            <w:color w:val="0000FF"/>
            <w:sz w:val="24"/>
            <w:u w:val="single"/>
            <w:lang w:eastAsia="ru-RU"/>
          </w:rPr>
          <w:t>Изм. № 1</w:t>
        </w:r>
      </w:hyperlink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)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5.3 Конструктивные элементы жесткости и крепления (болтовые соединения, элементы опор, технологические косынки и т. п.) должны быть закрыты декоративными элементами.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5.4</w:t>
      </w:r>
      <w:proofErr w:type="gramStart"/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</w:t>
      </w:r>
      <w:proofErr w:type="gramEnd"/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 допускается повреждение сооружений при креплении к ним средств размещения рекламы, а также снижение их прочности и устойчивости.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5.5 В средствах наружной рекламы используют осветительные приборы промышленного изготовления, обеспечивающие требования электр</w:t>
      </w:r>
      <w:proofErr w:type="gramStart"/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о-</w:t>
      </w:r>
      <w:proofErr w:type="gramEnd"/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пожаробезопасности. Осветительные приборы и устройства, подключаемые к электросети, должны соответствовать требованиям Правил устройства электроустановок </w:t>
      </w:r>
      <w:hyperlink r:id="rId26" w:anchor="i217412" w:tooltip="[10]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ru-RU"/>
          </w:rPr>
          <w:t>[10]</w:t>
        </w:r>
      </w:hyperlink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а их эксплуатация - требованиям Правил эксплуатации и техники безопасности </w:t>
      </w:r>
      <w:hyperlink r:id="rId27" w:anchor="i222520" w:tooltip="[11]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ru-RU"/>
          </w:rPr>
          <w:t>[11]</w:t>
        </w:r>
      </w:hyperlink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hyperlink r:id="rId28" w:anchor="i235328" w:tooltip="[12]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ru-RU"/>
          </w:rPr>
          <w:t>[12]</w:t>
        </w:r>
      </w:hyperlink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5.6</w:t>
      </w:r>
      <w:proofErr w:type="gramStart"/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</w:t>
      </w:r>
      <w:proofErr w:type="gramEnd"/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ри внутреннем или наружном освещении рекламы осветительные приборы и устройства должны быть установлены таким образом, чтобы исключить прямое попадание световых лучей на проезжую часть.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5.7 Крепление осветительных приборов и устройств должно обеспечивать их надежное соединение с опорной частью конструкции и выдерживать нормативные ветровую, снеговую и вибрационную нагрузки.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5.8 – 5.9. </w:t>
      </w: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(Исключены, </w:t>
      </w:r>
      <w:hyperlink r:id="rId29" w:tooltip="Приказ Ростехрегулирования от 30.06.2005 № 170-ст" w:history="1">
        <w:r w:rsidRPr="00795E17">
          <w:rPr>
            <w:rFonts w:ascii="Times New Roman" w:eastAsia="Times New Roman" w:hAnsi="Times New Roman" w:cs="Times New Roman"/>
            <w:b/>
            <w:bCs/>
            <w:color w:val="0000FF"/>
            <w:sz w:val="24"/>
            <w:u w:val="single"/>
            <w:lang w:eastAsia="ru-RU"/>
          </w:rPr>
          <w:t>Изм. № 1</w:t>
        </w:r>
      </w:hyperlink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)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5.10 Средство наружной рекламы должно иметь маркировку с указанием </w:t>
      </w:r>
      <w:proofErr w:type="spellStart"/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рекламораспространителя</w:t>
      </w:r>
      <w:proofErr w:type="spellEnd"/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номера его телефона. Маркировка должна быть размещена под информационным полем. Размер текста должен позволять его прочтение с ближайшей полосы движения транспортных средств.</w:t>
      </w:r>
    </w:p>
    <w:p w:rsidR="00795E17" w:rsidRPr="00795E17" w:rsidRDefault="00795E17" w:rsidP="00795E17">
      <w:pPr>
        <w:keepNext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5" w:name="i66127"/>
      <w:bookmarkEnd w:id="5"/>
      <w:r w:rsidRPr="00795E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6 Правила размещения средств наружной рекламы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6.1 Средства наружной рекламы не должны, ограничивать видимость технических средств организации дорожного движения, уменьшать габарит инженерных сооружений, а также не должны быть размещены: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 на одной опоре, в створе и в одном сечении с дорожными знаками и светофорами;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 на аварийно-опасных участках дорог и улиц, на железнодорожных переездах, мостовых сооружениях, в туннелях и под путепроводами, а также на расстоянии менее 350 м от них вне населенных пунктов и 50 м - в населенных пунктах, непосредственно над въездами в туннели и выездами из туннелей и ближе 10 м от них;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 на участках автомобильных дорог и улиц с высотой насыпи земляного полотна более 2 м;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 на участках автомобильных дорог вне населенных пунктов с радиусом кривой в плане менее 1200 м, в населенных пунктах - на участках дорог и улиц с радиусом кривой в плане менее 600 м;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 над проезжей частью и обочинами дорог (кроме «перетяжек» в селитебных зонах);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 на дорожных ограждениях и направляющих устройствах;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 на подпорных стенах, деревьях, скалах и других природных объектах;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 на участках автомобильных дорог с расстоянием видимости менее 350 м вне населенных пунктов и 150 м - в населенных пунктах;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- ближе 25 м от остановок маршрутных транспортных средств;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lastRenderedPageBreak/>
        <w:t xml:space="preserve">- на пешеходных переходах и пересечениях автомобильных дорог в одном уровне, а также на расстоянии менее 150 м от них вне населенных пунктов, 50 м </w:t>
      </w:r>
      <w:r w:rsidRPr="00795E17">
        <w:rPr>
          <w:rFonts w:ascii="Times New Roman" w:eastAsia="Times New Roman" w:hAnsi="Times New Roman" w:cs="Times New Roman"/>
          <w:i/>
          <w:iCs/>
          <w:color w:val="000000"/>
          <w:sz w:val="24"/>
          <w:szCs w:val="23"/>
          <w:lang w:eastAsia="ru-RU"/>
        </w:rPr>
        <w:t xml:space="preserve">- </w:t>
      </w:r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в населенных пунктах;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- сбоку от автомобильной дороги или улицы на расстоянии менее 10 м от бровки земляного полотна автомобильной дороги вне населенных пунктов и на расстоянии менее 5 м от бровки земляного полотна автомобильной дороги (бордюрного камня) - в населенных пунктах;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- сбоку от автомобильной дороги или улицы на расстоянии менее высоты средства наружной рекламы, если верхняя точка находится на высоте более 10 м или менее 5 м над уровнем проезжей части.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(Измененная редакция, </w:t>
      </w:r>
      <w:hyperlink r:id="rId30" w:tooltip="Приказ Ростехрегулирования от 30.06.2005 № 170-ст" w:history="1">
        <w:r w:rsidRPr="00795E17">
          <w:rPr>
            <w:rFonts w:ascii="Times New Roman" w:eastAsia="Times New Roman" w:hAnsi="Times New Roman" w:cs="Times New Roman"/>
            <w:b/>
            <w:bCs/>
            <w:color w:val="0000FF"/>
            <w:sz w:val="24"/>
            <w:u w:val="single"/>
            <w:lang w:eastAsia="ru-RU"/>
          </w:rPr>
          <w:t>Изм. № 1</w:t>
        </w:r>
      </w:hyperlink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)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6.2</w:t>
      </w:r>
      <w:proofErr w:type="gramStart"/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Н</w:t>
      </w:r>
      <w:proofErr w:type="gramEnd"/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а автомобильных дорогах нижний край рекламного щита или крепящих его конструкций размещают на высоте не менее 2,0 м от уровня поверхности участка, на котором расположено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средство размещения рекламы, а на территории городских и сельских поселений - на высоте не менее 4,5 м.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6.3 Расстояние в плане от фундамента до границы имеющихся подземных коммуникаций должно быть не менее 1 м.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(Измененная редакция, </w:t>
      </w:r>
      <w:hyperlink r:id="rId31" w:tooltip="Приказ Ростехрегулирования от 30.06.2005 № 170-ст" w:history="1">
        <w:r w:rsidRPr="00795E17">
          <w:rPr>
            <w:rFonts w:ascii="Times New Roman" w:eastAsia="Times New Roman" w:hAnsi="Times New Roman" w:cs="Times New Roman"/>
            <w:b/>
            <w:bCs/>
            <w:color w:val="0000FF"/>
            <w:sz w:val="24"/>
            <w:u w:val="single"/>
            <w:lang w:eastAsia="ru-RU"/>
          </w:rPr>
          <w:t>Изм. № 1</w:t>
        </w:r>
      </w:hyperlink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)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6.4 Удаление средств наружной рекламы от линий электропередачи осветительной сети должно быть не менее 1,0 м.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6.5</w:t>
      </w:r>
      <w:proofErr w:type="gramStart"/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</w:t>
      </w:r>
      <w:proofErr w:type="gramEnd"/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ри размещении средств наружной рекламы на разделительной полосе расстояние от края конструкции (рекламного щита) или опоры до края проезжей части должно составлять не менее 2,5 м.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Если расстояние от края конструкции (рекламного щита) или опоры до края проезжей части не более 4,0 м, должны быть установлены дорожные ограждения первой группы по </w:t>
      </w:r>
      <w:hyperlink r:id="rId32" w:tooltip="ГОСТ 23457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ru-RU"/>
          </w:rPr>
          <w:t>ГОСТ 23457</w:t>
        </w:r>
      </w:hyperlink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6.6 Расстояние от средств наружной рекламы до дорожных знаков и светофоров должно быть не менее </w:t>
      </w:r>
      <w:proofErr w:type="gramStart"/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указанного</w:t>
      </w:r>
      <w:proofErr w:type="gramEnd"/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 таблице 1.</w:t>
      </w:r>
    </w:p>
    <w:p w:rsidR="00795E17" w:rsidRPr="00795E17" w:rsidRDefault="00795E17" w:rsidP="00795E1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pacing w:val="20"/>
          <w:sz w:val="24"/>
          <w:lang w:eastAsia="ru-RU"/>
        </w:rPr>
        <w:t>Таблица 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553"/>
        <w:gridCol w:w="738"/>
        <w:gridCol w:w="1208"/>
        <w:gridCol w:w="1156"/>
        <w:gridCol w:w="916"/>
      </w:tblGrid>
      <w:tr w:rsidR="00795E17" w:rsidRPr="00795E17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ru-RU"/>
              </w:rPr>
              <w:t xml:space="preserve">Разрешенная скорость движения на дороге (улице), </w:t>
            </w:r>
            <w:proofErr w:type="gramStart"/>
            <w:r w:rsidRPr="00795E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ru-RU"/>
              </w:rPr>
              <w:t>км</w:t>
            </w:r>
            <w:proofErr w:type="gramEnd"/>
            <w:r w:rsidRPr="00795E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ru-RU"/>
              </w:rPr>
              <w:t>/ч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ru-RU"/>
              </w:rPr>
              <w:t>Площадь рекламного объявления, м</w:t>
            </w:r>
            <w:proofErr w:type="gramStart"/>
            <w:r w:rsidRPr="00795E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795E17" w:rsidRPr="00795E1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ru-RU"/>
              </w:rPr>
              <w:t>св. 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ru-RU"/>
              </w:rPr>
              <w:t>от 15 до 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ru-RU"/>
              </w:rPr>
              <w:t>от. 6 до 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ru-RU"/>
              </w:rPr>
              <w:t>менее 6</w:t>
            </w:r>
          </w:p>
        </w:tc>
      </w:tr>
      <w:tr w:rsidR="00795E17" w:rsidRPr="00795E1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Более 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40</w:t>
            </w:r>
          </w:p>
        </w:tc>
      </w:tr>
      <w:tr w:rsidR="00795E17" w:rsidRPr="00795E1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и менее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</w:tbl>
    <w:p w:rsidR="00795E17" w:rsidRPr="00795E17" w:rsidRDefault="00795E17" w:rsidP="00795E17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Допускается снижение до 50% значений расстояний, указанных в таблице 1, при размещении средств наружной рекламы после дорожных знаков и светофоров (по ходу движения).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(Измененная редакция, </w:t>
      </w:r>
      <w:hyperlink r:id="rId33" w:tooltip="Приказ Ростехрегулирования от 30.06.2005 № 170-ст" w:history="1">
        <w:r w:rsidRPr="00795E17">
          <w:rPr>
            <w:rFonts w:ascii="Times New Roman" w:eastAsia="Times New Roman" w:hAnsi="Times New Roman" w:cs="Times New Roman"/>
            <w:b/>
            <w:bCs/>
            <w:color w:val="0000FF"/>
            <w:sz w:val="24"/>
            <w:u w:val="single"/>
            <w:lang w:eastAsia="ru-RU"/>
          </w:rPr>
          <w:t>Изм. № 1</w:t>
        </w:r>
      </w:hyperlink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)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6.7</w:t>
      </w:r>
      <w:proofErr w:type="gramStart"/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</w:t>
      </w:r>
      <w:proofErr w:type="gramEnd"/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зависимости от площади рекламного объявления расстояние между отдельно размещенными на одной стороне дороги средствами наружной рекламы должно быть не менее приведенного в таблице 1а.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17"/>
        <w:gridCol w:w="1861"/>
        <w:gridCol w:w="1746"/>
        <w:gridCol w:w="1547"/>
      </w:tblGrid>
      <w:tr w:rsidR="00795E17" w:rsidRPr="00795E17">
        <w:trPr>
          <w:jc w:val="center"/>
        </w:trPr>
        <w:tc>
          <w:tcPr>
            <w:tcW w:w="23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Место размещения наружной рекламы</w:t>
            </w:r>
          </w:p>
        </w:tc>
        <w:tc>
          <w:tcPr>
            <w:tcW w:w="26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ru-RU"/>
              </w:rPr>
              <w:t>Площадь рекламного объявления, м</w:t>
            </w:r>
            <w:proofErr w:type="gramStart"/>
            <w:r w:rsidRPr="00795E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795E17" w:rsidRPr="00795E1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ru-RU"/>
              </w:rPr>
              <w:t>св. 18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ru-RU"/>
              </w:rPr>
              <w:t>от. 6 до 18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ru-RU"/>
              </w:rPr>
              <w:t>менее 6</w:t>
            </w:r>
          </w:p>
        </w:tc>
      </w:tr>
      <w:tr w:rsidR="00795E17" w:rsidRPr="00795E17">
        <w:trPr>
          <w:jc w:val="center"/>
        </w:trPr>
        <w:tc>
          <w:tcPr>
            <w:tcW w:w="2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 пределах населенных пунктов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150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100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30</w:t>
            </w:r>
          </w:p>
        </w:tc>
      </w:tr>
      <w:tr w:rsidR="00795E17" w:rsidRPr="00795E17">
        <w:trPr>
          <w:jc w:val="center"/>
        </w:trPr>
        <w:tc>
          <w:tcPr>
            <w:tcW w:w="2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За пределами населенных пунктов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200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100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40</w:t>
            </w:r>
          </w:p>
        </w:tc>
      </w:tr>
    </w:tbl>
    <w:p w:rsidR="00795E17" w:rsidRPr="00795E17" w:rsidRDefault="00795E17" w:rsidP="00795E17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(Измененная редакция, </w:t>
      </w:r>
      <w:hyperlink r:id="rId34" w:tooltip="Приказ Ростехрегулирования от 30.06.2005 № 170-ст" w:history="1">
        <w:r w:rsidRPr="00795E17">
          <w:rPr>
            <w:rFonts w:ascii="Times New Roman" w:eastAsia="Times New Roman" w:hAnsi="Times New Roman" w:cs="Times New Roman"/>
            <w:b/>
            <w:bCs/>
            <w:color w:val="0000FF"/>
            <w:sz w:val="24"/>
            <w:u w:val="single"/>
            <w:lang w:eastAsia="ru-RU"/>
          </w:rPr>
          <w:t>Изм. № 1</w:t>
        </w:r>
      </w:hyperlink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)</w:t>
      </w:r>
    </w:p>
    <w:p w:rsidR="00795E17" w:rsidRPr="00795E17" w:rsidRDefault="00795E17" w:rsidP="00795E17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  <w:r w:rsidRPr="00795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6.8 </w:t>
      </w: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(Исключен, </w:t>
      </w:r>
      <w:hyperlink r:id="rId35" w:tooltip="Приказ Ростехрегулирования от 30.06.2005 № 170-ст" w:history="1">
        <w:r w:rsidRPr="00795E17">
          <w:rPr>
            <w:rFonts w:ascii="Times New Roman" w:eastAsia="Times New Roman" w:hAnsi="Times New Roman" w:cs="Times New Roman"/>
            <w:b/>
            <w:bCs/>
            <w:color w:val="0000FF"/>
            <w:sz w:val="24"/>
            <w:u w:val="single"/>
            <w:lang w:eastAsia="ru-RU"/>
          </w:rPr>
          <w:t>Изм. № 1</w:t>
        </w:r>
      </w:hyperlink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)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6.9</w:t>
      </w:r>
      <w:proofErr w:type="gramStart"/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</w:t>
      </w:r>
      <w:proofErr w:type="gramEnd"/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 допускается размещение рекламы путем нанесения либо вкрапления, с использованием строительных материалов, краски, дорожной разметки и т. п., в поверхность автомобильных дорог и улиц.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lastRenderedPageBreak/>
        <w:t xml:space="preserve">(Измененная редакция, </w:t>
      </w:r>
      <w:hyperlink r:id="rId36" w:tooltip="Приказ Ростехрегулирования от 30.06.2005 № 170-ст" w:history="1">
        <w:r w:rsidRPr="00795E17">
          <w:rPr>
            <w:rFonts w:ascii="Times New Roman" w:eastAsia="Times New Roman" w:hAnsi="Times New Roman" w:cs="Times New Roman"/>
            <w:b/>
            <w:bCs/>
            <w:color w:val="0000FF"/>
            <w:sz w:val="24"/>
            <w:u w:val="single"/>
            <w:lang w:eastAsia="ru-RU"/>
          </w:rPr>
          <w:t>Изм. № 1</w:t>
        </w:r>
      </w:hyperlink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)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6.10 Средства наружной рекламы размещают с учетом проекта организации движения и расположения технических средств организации дорожного движения.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6.11</w:t>
      </w:r>
      <w:proofErr w:type="gramStart"/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</w:t>
      </w:r>
      <w:proofErr w:type="gramEnd"/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ри выполнении работ по монтажу и обслуживанию средств наружной рекламы должны быть соблюдены требования по обеспечению безопасности дорожного движения в местах производства дорожных работ, в том числе по </w:t>
      </w:r>
      <w:hyperlink r:id="rId37" w:anchor="i242245" w:tooltip="[13]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ru-RU"/>
          </w:rPr>
          <w:t>[13]</w:t>
        </w:r>
      </w:hyperlink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6.12 Фундаменты размещения стационарных средств наружной рекламы должны быть заглублены на 15 - 20 см ниже уровня грунта с последующим восстановлением газона на нем. Фундаменты опор не должны выступать над уровнем земли более чем на 5 см. Допускается размещение выступающих более чем на 5 см фундаментов опор на тротуаре при наличии бортового камня или дорожных ограждений, если это не препятствует движению</w:t>
      </w:r>
      <w:proofErr w:type="gramEnd"/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пешеходов и уборке улиц.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(Измененная редакция, </w:t>
      </w:r>
      <w:hyperlink r:id="rId38" w:tooltip="Приказ Ростехрегулирования от 30.06.2005 № 170-ст" w:history="1">
        <w:r w:rsidRPr="00795E17">
          <w:rPr>
            <w:rFonts w:ascii="Times New Roman" w:eastAsia="Times New Roman" w:hAnsi="Times New Roman" w:cs="Times New Roman"/>
            <w:b/>
            <w:bCs/>
            <w:color w:val="0000FF"/>
            <w:sz w:val="24"/>
            <w:u w:val="single"/>
            <w:lang w:eastAsia="ru-RU"/>
          </w:rPr>
          <w:t>Изм. № 1</w:t>
        </w:r>
      </w:hyperlink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)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6.13 </w:t>
      </w:r>
      <w:proofErr w:type="spellStart"/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Рекламораспространитель</w:t>
      </w:r>
      <w:proofErr w:type="spellEnd"/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gramStart"/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обязан</w:t>
      </w:r>
      <w:proofErr w:type="gramEnd"/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восстановить благоустройство территории после установки (демонтажа) средства размещения наружной рекламы. Демонтаж средств размещения наружной рекламы необходимо проводить вместе с их фундаментом.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  <w:bookmarkStart w:id="6" w:name="i76630"/>
      <w:bookmarkEnd w:id="6"/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(Измененная редакция, </w:t>
      </w:r>
      <w:hyperlink r:id="rId39" w:tooltip="Приказ Ростехрегулирования от 30.06.2005 № 170-ст" w:history="1">
        <w:r w:rsidRPr="00795E17">
          <w:rPr>
            <w:rFonts w:ascii="Times New Roman" w:eastAsia="Times New Roman" w:hAnsi="Times New Roman" w:cs="Times New Roman"/>
            <w:b/>
            <w:bCs/>
            <w:color w:val="0000FF"/>
            <w:sz w:val="24"/>
            <w:u w:val="single"/>
            <w:lang w:eastAsia="ru-RU"/>
          </w:rPr>
          <w:t>Изм. № 1</w:t>
        </w:r>
      </w:hyperlink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)</w:t>
      </w:r>
    </w:p>
    <w:p w:rsidR="00795E17" w:rsidRPr="00795E17" w:rsidRDefault="00795E17" w:rsidP="00795E17">
      <w:pPr>
        <w:keepNext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7 Правила размещения средств информационного обеспечения участников дорожного движения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7.1</w:t>
      </w:r>
      <w:proofErr w:type="gramStart"/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Д</w:t>
      </w:r>
      <w:proofErr w:type="gramEnd"/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опускается размещать информационно-указательные знаки индивидуального проектирования (знаки 5.20.1, 5.20.2, 5.21, 5.27 по </w:t>
      </w:r>
      <w:hyperlink r:id="rId40" w:tooltip="ГОСТ 10807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ru-RU"/>
          </w:rPr>
          <w:t>ГОСТ 10807</w:t>
        </w:r>
      </w:hyperlink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) с элементами рекламной информации при условии выполнения следующих требований: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 рекламную информацию размешают на отдельном щите непосредственно под знаком индивидуального проектирования, при этом: ширина щита должна быть равна ширине знака индивидуального проектирования, щит должен быть конструктивно связан со знаком индивидуального проектирования;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- рекламные надписи выполняют на желтом фоне;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- высота отдельного щита с рекламной информацией не должна превышать </w:t>
      </w:r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vertAlign w:val="superscript"/>
          <w:lang w:eastAsia="ru-RU"/>
        </w:rPr>
        <w:t>1</w:t>
      </w:r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/</w:t>
      </w:r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vertAlign w:val="subscript"/>
          <w:lang w:eastAsia="ru-RU"/>
        </w:rPr>
        <w:t>3</w:t>
      </w:r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высоты всего средства информационного обеспечения при высоте прописных букв на знаке индивидуального проектирования 150 мм и менее, </w:t>
      </w:r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vertAlign w:val="superscript"/>
          <w:lang w:eastAsia="ru-RU"/>
        </w:rPr>
        <w:t>1</w:t>
      </w:r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/</w:t>
      </w:r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vertAlign w:val="subscript"/>
          <w:lang w:eastAsia="ru-RU"/>
        </w:rPr>
        <w:t>4</w:t>
      </w:r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- при высоте прописных букв 200 мм и более;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- знаки индивидуального проектирования проектируют и изготовляют в соответствии с требованиями </w:t>
      </w:r>
      <w:hyperlink r:id="rId41" w:tooltip="ГОСТ 10807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ru-RU"/>
          </w:rPr>
          <w:t>ГОСТ 10807</w:t>
        </w:r>
      </w:hyperlink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;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- эксплуатацию знаков с элементами рекламной информации проводят в соответствии с </w:t>
      </w:r>
      <w:hyperlink r:id="rId42" w:tooltip="ГОСТ Р 50597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szCs w:val="23"/>
            <w:u w:val="single"/>
            <w:lang w:eastAsia="ru-RU"/>
          </w:rPr>
          <w:t xml:space="preserve">ГОСТ </w:t>
        </w:r>
        <w:proofErr w:type="gramStart"/>
        <w:r w:rsidRPr="00795E17">
          <w:rPr>
            <w:rFonts w:ascii="Times New Roman" w:eastAsia="Times New Roman" w:hAnsi="Times New Roman" w:cs="Times New Roman"/>
            <w:color w:val="0000FF"/>
            <w:sz w:val="24"/>
            <w:szCs w:val="23"/>
            <w:u w:val="single"/>
            <w:lang w:eastAsia="ru-RU"/>
          </w:rPr>
          <w:t>Р</w:t>
        </w:r>
        <w:proofErr w:type="gramEnd"/>
        <w:r w:rsidRPr="00795E17">
          <w:rPr>
            <w:rFonts w:ascii="Times New Roman" w:eastAsia="Times New Roman" w:hAnsi="Times New Roman" w:cs="Times New Roman"/>
            <w:color w:val="0000FF"/>
            <w:sz w:val="24"/>
            <w:szCs w:val="23"/>
            <w:u w:val="single"/>
            <w:lang w:eastAsia="ru-RU"/>
          </w:rPr>
          <w:t xml:space="preserve"> 50597</w:t>
        </w:r>
      </w:hyperlink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7.2 Средства информационного обеспечения участников дорожного движения размещают в соответствии с требованиями </w:t>
      </w:r>
      <w:hyperlink r:id="rId43" w:tooltip="ГОСТ 23457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ru-RU"/>
          </w:rPr>
          <w:t>ГОСТ 23457</w:t>
        </w:r>
      </w:hyperlink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и вносят в проекты организации дорожного движения.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(Измененная редакция, </w:t>
      </w:r>
      <w:hyperlink r:id="rId44" w:tooltip="Приказ Ростехрегулирования от 30.06.2005 № 170-ст" w:history="1">
        <w:r w:rsidRPr="00795E17">
          <w:rPr>
            <w:rFonts w:ascii="Times New Roman" w:eastAsia="Times New Roman" w:hAnsi="Times New Roman" w:cs="Times New Roman"/>
            <w:b/>
            <w:bCs/>
            <w:color w:val="0000FF"/>
            <w:sz w:val="24"/>
            <w:u w:val="single"/>
            <w:lang w:eastAsia="ru-RU"/>
          </w:rPr>
          <w:t>Изм. № 1</w:t>
        </w:r>
      </w:hyperlink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)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7.3</w:t>
      </w:r>
      <w:proofErr w:type="gramStart"/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Д</w:t>
      </w:r>
      <w:proofErr w:type="gramEnd"/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ля информационного обеспечения объектов узкого профиля следует применять рекламно-информационные знаки (</w:t>
      </w:r>
      <w:hyperlink r:id="rId45" w:anchor="i97562" w:tooltip="приложение А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szCs w:val="23"/>
            <w:u w:val="single"/>
            <w:lang w:eastAsia="ru-RU"/>
          </w:rPr>
          <w:t>приложение А</w:t>
        </w:r>
      </w:hyperlink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) в соответствии со следующими требованиями: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- рекламно-информационные знаки не размещают на одной опоре с дорожными знаками;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- размер рекламно-информационных знаков (</w:t>
      </w:r>
      <w:hyperlink r:id="rId46" w:anchor="i108229" w:tooltip="приложение Б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szCs w:val="23"/>
            <w:u w:val="single"/>
            <w:lang w:eastAsia="ru-RU"/>
          </w:rPr>
          <w:t>приложение</w:t>
        </w:r>
        <w:proofErr w:type="gramStart"/>
        <w:r w:rsidRPr="00795E17">
          <w:rPr>
            <w:rFonts w:ascii="Times New Roman" w:eastAsia="Times New Roman" w:hAnsi="Times New Roman" w:cs="Times New Roman"/>
            <w:color w:val="0000FF"/>
            <w:sz w:val="24"/>
            <w:szCs w:val="23"/>
            <w:u w:val="single"/>
            <w:lang w:eastAsia="ru-RU"/>
          </w:rPr>
          <w:t xml:space="preserve"> Б</w:t>
        </w:r>
        <w:proofErr w:type="gramEnd"/>
      </w:hyperlink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) должен быть 1200</w:t>
      </w:r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sym w:font="Symbol" w:char="F0B4"/>
      </w:r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1800 мм, при этом размер поля для размещения пиктограммы должен быть 1000</w:t>
      </w:r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sym w:font="Symbol" w:char="F0B4"/>
      </w:r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800 мм;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- эксплуатацию рекламно-информационных знаков проводят в соответствии с </w:t>
      </w:r>
      <w:hyperlink r:id="rId47" w:tooltip="ГОСТ Р 50597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szCs w:val="23"/>
            <w:u w:val="single"/>
            <w:lang w:eastAsia="ru-RU"/>
          </w:rPr>
          <w:t xml:space="preserve">ГОСТ </w:t>
        </w:r>
        <w:proofErr w:type="gramStart"/>
        <w:r w:rsidRPr="00795E17">
          <w:rPr>
            <w:rFonts w:ascii="Times New Roman" w:eastAsia="Times New Roman" w:hAnsi="Times New Roman" w:cs="Times New Roman"/>
            <w:color w:val="0000FF"/>
            <w:sz w:val="24"/>
            <w:szCs w:val="23"/>
            <w:u w:val="single"/>
            <w:lang w:eastAsia="ru-RU"/>
          </w:rPr>
          <w:t>Р</w:t>
        </w:r>
        <w:proofErr w:type="gramEnd"/>
        <w:r w:rsidRPr="00795E17">
          <w:rPr>
            <w:rFonts w:ascii="Times New Roman" w:eastAsia="Times New Roman" w:hAnsi="Times New Roman" w:cs="Times New Roman"/>
            <w:color w:val="0000FF"/>
            <w:sz w:val="24"/>
            <w:szCs w:val="23"/>
            <w:u w:val="single"/>
            <w:lang w:eastAsia="ru-RU"/>
          </w:rPr>
          <w:t xml:space="preserve"> 50597</w:t>
        </w:r>
      </w:hyperlink>
      <w:r w:rsidRPr="00795E1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7.4 Допустимые пиктограммы и надписи на рекламно-информационных знаках приведены в </w:t>
      </w:r>
      <w:hyperlink r:id="rId48" w:anchor="i97562" w:tooltip="приложение А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ru-RU"/>
          </w:rPr>
          <w:t>приложении</w:t>
        </w:r>
        <w:proofErr w:type="gramStart"/>
        <w:r w:rsidRPr="00795E17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ru-RU"/>
          </w:rPr>
          <w:t xml:space="preserve"> А</w:t>
        </w:r>
        <w:proofErr w:type="gramEnd"/>
      </w:hyperlink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7.5 Средства информационного обеспечения участников дорожного движения производят с применением светоотражающих материалов, значение коэффициента светоотражения </w:t>
      </w:r>
      <w:proofErr w:type="gramStart"/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</w:t>
      </w:r>
      <w:proofErr w:type="gramEnd"/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gramStart"/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кандела-люкс</w:t>
      </w:r>
      <w:proofErr w:type="gramEnd"/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 минус первой степени-метрах в минус второй степени (кд </w:t>
      </w: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sym w:font="Symbol" w:char="F0D7"/>
      </w: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лк</w:t>
      </w:r>
      <w:r w:rsidRPr="00795E17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ru-RU"/>
        </w:rPr>
        <w:t>-1</w:t>
      </w: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sym w:font="Symbol" w:char="F0D7"/>
      </w: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м</w:t>
      </w:r>
      <w:r w:rsidRPr="00795E17">
        <w:rPr>
          <w:rFonts w:ascii="Times New Roman" w:eastAsia="Times New Roman" w:hAnsi="Times New Roman" w:cs="Times New Roman"/>
          <w:color w:val="000000"/>
          <w:sz w:val="24"/>
          <w:vertAlign w:val="superscript"/>
          <w:lang w:eastAsia="ru-RU"/>
        </w:rPr>
        <w:t>-2</w:t>
      </w:r>
      <w:r w:rsidRPr="00795E1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) должно быть не менее значений, указанных в таблице 2.</w:t>
      </w:r>
    </w:p>
    <w:p w:rsidR="00795E17" w:rsidRPr="00795E17" w:rsidRDefault="00795E17" w:rsidP="00795E1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pacing w:val="20"/>
          <w:sz w:val="24"/>
          <w:szCs w:val="20"/>
          <w:lang w:eastAsia="ru-RU"/>
        </w:rPr>
        <w:t>Таблица 2</w:t>
      </w:r>
    </w:p>
    <w:p w:rsidR="00795E17" w:rsidRPr="00795E17" w:rsidRDefault="00795E17" w:rsidP="00795E1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 </w:t>
      </w:r>
      <w:r w:rsidRPr="00795E17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кд </w:t>
      </w:r>
      <w:r w:rsidRPr="00795E17">
        <w:rPr>
          <w:rFonts w:ascii="Times New Roman" w:eastAsia="Times New Roman" w:hAnsi="Times New Roman" w:cs="Times New Roman"/>
          <w:color w:val="000000"/>
          <w:sz w:val="20"/>
          <w:lang w:eastAsia="ru-RU"/>
        </w:rPr>
        <w:sym w:font="Symbol" w:char="F0D7"/>
      </w:r>
      <w:r w:rsidRPr="00795E17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лк</w:t>
      </w:r>
      <w:r w:rsidRPr="00795E17">
        <w:rPr>
          <w:rFonts w:ascii="Times New Roman" w:eastAsia="Times New Roman" w:hAnsi="Times New Roman" w:cs="Times New Roman"/>
          <w:color w:val="000000"/>
          <w:sz w:val="20"/>
          <w:vertAlign w:val="superscript"/>
          <w:lang w:eastAsia="ru-RU"/>
        </w:rPr>
        <w:t>-1</w:t>
      </w:r>
      <w:r w:rsidRPr="00795E17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  <w:r w:rsidRPr="00795E17">
        <w:rPr>
          <w:rFonts w:ascii="Times New Roman" w:eastAsia="Times New Roman" w:hAnsi="Times New Roman" w:cs="Times New Roman"/>
          <w:color w:val="000000"/>
          <w:sz w:val="20"/>
          <w:lang w:eastAsia="ru-RU"/>
        </w:rPr>
        <w:sym w:font="Symbol" w:char="F0D7"/>
      </w:r>
      <w:r w:rsidRPr="00795E17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м</w:t>
      </w:r>
      <w:r w:rsidRPr="00795E17">
        <w:rPr>
          <w:rFonts w:ascii="Times New Roman" w:eastAsia="Times New Roman" w:hAnsi="Times New Roman" w:cs="Times New Roman"/>
          <w:color w:val="000000"/>
          <w:sz w:val="20"/>
          <w:vertAlign w:val="superscript"/>
          <w:lang w:eastAsia="ru-RU"/>
        </w:rPr>
        <w:t>-2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984"/>
        <w:gridCol w:w="1102"/>
        <w:gridCol w:w="1102"/>
        <w:gridCol w:w="1102"/>
        <w:gridCol w:w="1102"/>
        <w:gridCol w:w="1043"/>
      </w:tblGrid>
      <w:tr w:rsidR="00795E17" w:rsidRPr="00795E17">
        <w:trPr>
          <w:trHeight w:val="540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ru-RU"/>
              </w:rPr>
              <w:t>Цвет материала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7"/>
                <w:lang w:eastAsia="ru-RU"/>
              </w:rPr>
              <w:t>Угол наблюдения - 20'</w:t>
            </w:r>
          </w:p>
        </w:tc>
      </w:tr>
      <w:tr w:rsidR="00795E17" w:rsidRPr="00795E17">
        <w:trPr>
          <w:trHeight w:val="511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</w:p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7"/>
                <w:lang w:eastAsia="ru-RU"/>
              </w:rPr>
              <w:t xml:space="preserve">Угол </w:t>
            </w:r>
            <w:proofErr w:type="spellStart"/>
            <w:r w:rsidRPr="00795E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7"/>
                <w:lang w:eastAsia="ru-RU"/>
              </w:rPr>
              <w:t>освешения</w:t>
            </w:r>
            <w:proofErr w:type="spellEnd"/>
          </w:p>
        </w:tc>
      </w:tr>
      <w:tr w:rsidR="00795E17" w:rsidRPr="00795E17">
        <w:trPr>
          <w:trHeight w:val="518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7"/>
                <w:lang w:eastAsia="ru-RU"/>
              </w:rPr>
              <w:t>5</w:t>
            </w:r>
            <w:r w:rsidRPr="00795E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7"/>
                <w:lang w:eastAsia="ru-RU"/>
              </w:rPr>
              <w:sym w:font="Symbol" w:char="F0B0"/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7"/>
                <w:lang w:eastAsia="ru-RU"/>
              </w:rPr>
              <w:t>20</w:t>
            </w:r>
            <w:r w:rsidRPr="00795E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7"/>
                <w:lang w:eastAsia="ru-RU"/>
              </w:rPr>
              <w:sym w:font="Symbol" w:char="F0B0"/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7"/>
                <w:lang w:eastAsia="ru-RU"/>
              </w:rPr>
              <w:t>30°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40°</w:t>
            </w:r>
          </w:p>
        </w:tc>
      </w:tr>
      <w:tr w:rsidR="00795E17" w:rsidRPr="00795E17">
        <w:trPr>
          <w:trHeight w:val="310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Белый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795E17" w:rsidRPr="00795E17">
        <w:trPr>
          <w:trHeight w:val="310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Желтый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795E17" w:rsidRPr="00795E17">
        <w:trPr>
          <w:trHeight w:val="302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Оранжевый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30</w:t>
            </w:r>
          </w:p>
        </w:tc>
      </w:tr>
      <w:tr w:rsidR="00795E17" w:rsidRPr="00795E17">
        <w:trPr>
          <w:trHeight w:val="317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Красный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15</w:t>
            </w:r>
          </w:p>
        </w:tc>
      </w:tr>
      <w:tr w:rsidR="00795E17" w:rsidRPr="00795E17">
        <w:trPr>
          <w:trHeight w:val="310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Зеленый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95E17" w:rsidRPr="00795E17">
        <w:trPr>
          <w:trHeight w:val="331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95E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</w:tbl>
    <w:p w:rsidR="00795E17" w:rsidRPr="00795E17" w:rsidRDefault="00795E17" w:rsidP="00795E17">
      <w:pPr>
        <w:keepNext/>
        <w:spacing w:before="120" w:after="12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7" w:name="i81151"/>
      <w:bookmarkEnd w:id="7"/>
      <w:r w:rsidRPr="00795E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8 Требования к эксплуатационному состоянию средств наружной рекламы и средств информационного обеспечения участников дорожного движения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(Исключен, </w:t>
      </w:r>
      <w:hyperlink r:id="rId49" w:tooltip="Приказ Ростехрегулирования от 30.06.2005 № 170-ст" w:history="1">
        <w:r w:rsidRPr="00795E17">
          <w:rPr>
            <w:rFonts w:ascii="Times New Roman" w:eastAsia="Times New Roman" w:hAnsi="Times New Roman" w:cs="Times New Roman"/>
            <w:b/>
            <w:bCs/>
            <w:color w:val="0000FF"/>
            <w:sz w:val="24"/>
            <w:u w:val="single"/>
            <w:lang w:eastAsia="ru-RU"/>
          </w:rPr>
          <w:t>Изм. № 1</w:t>
        </w:r>
      </w:hyperlink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)</w:t>
      </w:r>
    </w:p>
    <w:p w:rsidR="00795E17" w:rsidRPr="00795E17" w:rsidRDefault="00795E17" w:rsidP="00795E17">
      <w:pPr>
        <w:keepNext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8" w:name="i97562"/>
      <w:bookmarkEnd w:id="8"/>
      <w:r w:rsidRPr="00795E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ПРИЛОЖЕНИЕ А</w:t>
      </w:r>
    </w:p>
    <w:p w:rsidR="00795E17" w:rsidRPr="00795E17" w:rsidRDefault="00795E17" w:rsidP="00795E17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(рекомендуемое)</w:t>
      </w:r>
    </w:p>
    <w:p w:rsidR="00795E17" w:rsidRPr="00795E17" w:rsidRDefault="00795E17" w:rsidP="00795E17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Допустимые пиктограммы и примеры надписей для рекламно-информационных знаков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720"/>
      </w:tblGrid>
      <w:tr w:rsidR="00795E17" w:rsidRPr="00795E17">
        <w:trPr>
          <w:jc w:val="center"/>
        </w:trPr>
        <w:tc>
          <w:tcPr>
            <w:tcW w:w="8720" w:type="dxa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eastAsia="ru-RU"/>
              </w:rPr>
              <w:drawing>
                <wp:inline distT="0" distB="0" distL="0" distR="0">
                  <wp:extent cx="5391150" cy="1619250"/>
                  <wp:effectExtent l="0" t="0" r="0" b="0"/>
                  <wp:docPr id="5" name="Рисунок 5" descr="В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E17" w:rsidRPr="00795E17">
        <w:trPr>
          <w:jc w:val="center"/>
        </w:trPr>
        <w:tc>
          <w:tcPr>
            <w:tcW w:w="8720" w:type="dxa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eastAsia="ru-RU"/>
              </w:rPr>
              <w:drawing>
                <wp:inline distT="0" distB="0" distL="0" distR="0">
                  <wp:extent cx="4019550" cy="1657350"/>
                  <wp:effectExtent l="0" t="0" r="0" b="0"/>
                  <wp:docPr id="4" name="Рисунок 4" descr="В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E17" w:rsidRPr="00795E17">
        <w:trPr>
          <w:jc w:val="center"/>
        </w:trPr>
        <w:tc>
          <w:tcPr>
            <w:tcW w:w="8720" w:type="dxa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eastAsia="ru-RU"/>
              </w:rPr>
              <w:lastRenderedPageBreak/>
              <w:drawing>
                <wp:inline distT="0" distB="0" distL="0" distR="0">
                  <wp:extent cx="5143500" cy="1562100"/>
                  <wp:effectExtent l="0" t="0" r="0" b="0"/>
                  <wp:docPr id="3" name="Рисунок 3" descr="В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E17" w:rsidRPr="00795E17">
        <w:trPr>
          <w:jc w:val="center"/>
        </w:trPr>
        <w:tc>
          <w:tcPr>
            <w:tcW w:w="8720" w:type="dxa"/>
            <w:hideMark/>
          </w:tcPr>
          <w:p w:rsidR="00795E17" w:rsidRPr="00795E17" w:rsidRDefault="00795E17" w:rsidP="00795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eastAsia="ru-RU"/>
              </w:rPr>
              <w:drawing>
                <wp:inline distT="0" distB="0" distL="0" distR="0">
                  <wp:extent cx="3905250" cy="1428750"/>
                  <wp:effectExtent l="0" t="0" r="0" b="0"/>
                  <wp:docPr id="2" name="Рисунок 2" descr="В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E17" w:rsidRPr="00795E17" w:rsidRDefault="00795E17" w:rsidP="00795E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:rsidR="00795E17" w:rsidRPr="00795E17" w:rsidRDefault="00795E17" w:rsidP="00795E17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Рисунок А. 1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95E17" w:rsidRPr="00795E17" w:rsidRDefault="00795E17" w:rsidP="00795E17">
      <w:pPr>
        <w:keepNext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9" w:name="i108229"/>
      <w:bookmarkEnd w:id="9"/>
      <w:r w:rsidRPr="00795E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ПРИЛОЖЕНИЕ Б</w:t>
      </w:r>
    </w:p>
    <w:p w:rsidR="00795E17" w:rsidRPr="00795E17" w:rsidRDefault="00795E17" w:rsidP="00795E17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(рекомендуемое)</w:t>
      </w:r>
    </w:p>
    <w:p w:rsidR="00795E17" w:rsidRPr="00795E17" w:rsidRDefault="00795E17" w:rsidP="00795E17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Допустимые размеры и пропорции рекламно-информационных знаков</w:t>
      </w:r>
    </w:p>
    <w:p w:rsidR="00795E17" w:rsidRPr="00795E17" w:rsidRDefault="00795E17" w:rsidP="00795E17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2838450" cy="3486150"/>
            <wp:effectExtent l="0" t="0" r="0" b="0"/>
            <wp:docPr id="1" name="Рисунок 1" descr="В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ика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E17" w:rsidRPr="00795E17" w:rsidRDefault="00795E17" w:rsidP="00795E17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Рисунок Б.1</w:t>
      </w:r>
    </w:p>
    <w:p w:rsidR="00795E17" w:rsidRPr="00795E17" w:rsidRDefault="00795E17" w:rsidP="00795E17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b/>
          <w:bCs/>
          <w:color w:val="000000"/>
          <w:sz w:val="20"/>
          <w:szCs w:val="21"/>
          <w:lang w:eastAsia="ru-RU"/>
        </w:rPr>
        <w:t>Примечания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1</w:t>
      </w:r>
      <w:proofErr w:type="gramStart"/>
      <w:r w:rsidRPr="00795E17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 xml:space="preserve"> Н</w:t>
      </w:r>
      <w:proofErr w:type="gramEnd"/>
      <w:r w:rsidRPr="00795E17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а знаке допускается указание стрелкой направления движения и расстояния до указываемого объекта, а также телефона, адреса.</w:t>
      </w:r>
    </w:p>
    <w:p w:rsidR="00795E17" w:rsidRPr="00795E17" w:rsidRDefault="00795E17" w:rsidP="00795E17">
      <w:pPr>
        <w:spacing w:after="12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2</w:t>
      </w:r>
      <w:proofErr w:type="gramStart"/>
      <w:r w:rsidRPr="00795E17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 xml:space="preserve"> Н</w:t>
      </w:r>
      <w:proofErr w:type="gramEnd"/>
      <w:r w:rsidRPr="00795E17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а знаке допускается размещение логотипов и торговых марок указываемого объекта, а также логотипов и торговых марок фирм, продукция которых представлена в указываемом объекте или осуществляется ее сервисное обслуживание.</w:t>
      </w:r>
    </w:p>
    <w:p w:rsidR="00795E17" w:rsidRPr="00795E17" w:rsidRDefault="00795E17" w:rsidP="00795E1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lang w:eastAsia="ru-RU"/>
        </w:rPr>
      </w:pPr>
    </w:p>
    <w:p w:rsidR="00795E17" w:rsidRPr="00795E17" w:rsidRDefault="00795E17" w:rsidP="00795E17">
      <w:pPr>
        <w:keepNext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10" w:name="i115050"/>
      <w:bookmarkEnd w:id="10"/>
      <w:r w:rsidRPr="00795E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ПРИЛОЖЕНИЕ </w:t>
      </w:r>
      <w:proofErr w:type="gramStart"/>
      <w:r w:rsidRPr="00795E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</w:t>
      </w:r>
      <w:proofErr w:type="gramEnd"/>
    </w:p>
    <w:p w:rsidR="00795E17" w:rsidRPr="00795E17" w:rsidRDefault="00795E17" w:rsidP="00795E17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(справочное)</w:t>
      </w:r>
    </w:p>
    <w:p w:rsidR="00795E17" w:rsidRPr="00795E17" w:rsidRDefault="00795E17" w:rsidP="00795E17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1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Библиография</w:t>
      </w:r>
    </w:p>
    <w:p w:rsidR="00795E17" w:rsidRPr="00795E17" w:rsidRDefault="00795E17" w:rsidP="00795E17">
      <w:pPr>
        <w:spacing w:after="0" w:line="240" w:lineRule="auto"/>
        <w:ind w:left="720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i126544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[I]</w:t>
      </w:r>
      <w:bookmarkEnd w:id="11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hyperlink r:id="rId55" w:tooltip="СНиП 2.01.07-85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eastAsia="ru-RU"/>
          </w:rPr>
          <w:t>СНиП 2.01.07-85</w:t>
        </w:r>
      </w:hyperlink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Нагрузки и воздействия</w:t>
      </w:r>
    </w:p>
    <w:p w:rsidR="00795E17" w:rsidRPr="00795E17" w:rsidRDefault="00795E17" w:rsidP="00795E17">
      <w:pPr>
        <w:spacing w:after="0" w:line="240" w:lineRule="auto"/>
        <w:ind w:left="720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" w:name="i138940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[2] </w:t>
      </w:r>
      <w:bookmarkEnd w:id="12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hyperlink r:id="rId56" w:tooltip="СНиП 2.02.01-83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eastAsia="ru-RU"/>
          </w:rPr>
          <w:t>СНиП 2.02.01-83</w:t>
        </w:r>
      </w:hyperlink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Основания зданий и сооружений</w:t>
      </w:r>
    </w:p>
    <w:p w:rsidR="00795E17" w:rsidRPr="00795E17" w:rsidRDefault="00795E17" w:rsidP="00795E17">
      <w:pPr>
        <w:spacing w:after="0" w:line="240" w:lineRule="auto"/>
        <w:ind w:left="720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" w:name="i144876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[3] </w:t>
      </w:r>
      <w:bookmarkEnd w:id="13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hyperlink r:id="rId57" w:tooltip="СНиП 2.03.01-84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eastAsia="ru-RU"/>
          </w:rPr>
          <w:t>СНиП 2.03.01-84</w:t>
        </w:r>
      </w:hyperlink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Бетонные и железобетонные конструкции</w:t>
      </w:r>
    </w:p>
    <w:p w:rsidR="00795E17" w:rsidRPr="00795E17" w:rsidRDefault="00795E17" w:rsidP="00795E17">
      <w:pPr>
        <w:spacing w:after="0" w:line="240" w:lineRule="auto"/>
        <w:ind w:left="720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" w:name="i154412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[4] </w:t>
      </w:r>
      <w:bookmarkEnd w:id="14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hyperlink r:id="rId58" w:tooltip="СНиП 2.03.06-85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eastAsia="ru-RU"/>
          </w:rPr>
          <w:t>СНиП 2.03.06-85</w:t>
        </w:r>
      </w:hyperlink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Алюминиевые конструкции</w:t>
      </w:r>
    </w:p>
    <w:p w:rsidR="00795E17" w:rsidRPr="00795E17" w:rsidRDefault="00795E17" w:rsidP="00795E17">
      <w:pPr>
        <w:spacing w:after="0" w:line="240" w:lineRule="auto"/>
        <w:ind w:left="720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" w:name="i161631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[5] </w:t>
      </w:r>
      <w:bookmarkEnd w:id="15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hyperlink r:id="rId59" w:tooltip="СНиП II-23-81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eastAsia="ru-RU"/>
          </w:rPr>
          <w:t xml:space="preserve">СНиП </w:t>
        </w:r>
        <w:r w:rsidRPr="00795E17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val="en-US" w:eastAsia="ru-RU"/>
          </w:rPr>
          <w:t>II</w:t>
        </w:r>
        <w:r w:rsidRPr="00795E17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eastAsia="ru-RU"/>
          </w:rPr>
          <w:t>-23-81</w:t>
        </w:r>
      </w:hyperlink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Стальные конструкции</w:t>
      </w:r>
    </w:p>
    <w:p w:rsidR="00795E17" w:rsidRPr="00795E17" w:rsidRDefault="00795E17" w:rsidP="00795E17">
      <w:pPr>
        <w:spacing w:after="0" w:line="240" w:lineRule="auto"/>
        <w:ind w:left="720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" w:name="i178925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[6] </w:t>
      </w:r>
      <w:bookmarkEnd w:id="16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hyperlink r:id="rId60" w:tooltip="Деревянные конструкции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eastAsia="ru-RU"/>
          </w:rPr>
          <w:t xml:space="preserve">СНиП </w:t>
        </w:r>
        <w:r w:rsidRPr="00795E17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val="en-US" w:eastAsia="ru-RU"/>
          </w:rPr>
          <w:t>II</w:t>
        </w:r>
        <w:r w:rsidRPr="00795E17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eastAsia="ru-RU"/>
          </w:rPr>
          <w:t>-25-80</w:t>
        </w:r>
      </w:hyperlink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Деревянные конструкции</w:t>
      </w:r>
    </w:p>
    <w:p w:rsidR="00795E17" w:rsidRPr="00795E17" w:rsidRDefault="00795E17" w:rsidP="00795E17">
      <w:pPr>
        <w:spacing w:after="0" w:line="240" w:lineRule="auto"/>
        <w:ind w:left="720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7" w:name="i182888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[7] </w:t>
      </w:r>
      <w:bookmarkEnd w:id="17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hyperlink r:id="rId61" w:tooltip="СНиП 2.03.11-85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eastAsia="ru-RU"/>
          </w:rPr>
          <w:t>СНиП 2.03.11-85</w:t>
        </w:r>
      </w:hyperlink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Защита строительных конструкций от коррозии</w:t>
      </w:r>
    </w:p>
    <w:p w:rsidR="00795E17" w:rsidRPr="00795E17" w:rsidRDefault="00795E17" w:rsidP="00795E17">
      <w:pPr>
        <w:spacing w:after="0" w:line="240" w:lineRule="auto"/>
        <w:ind w:left="720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" w:name="i193367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[8] </w:t>
      </w:r>
      <w:bookmarkEnd w:id="18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hyperlink r:id="rId62" w:tooltip="СНиП II-22-81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eastAsia="ru-RU"/>
          </w:rPr>
          <w:t xml:space="preserve">СНиП </w:t>
        </w:r>
        <w:r w:rsidRPr="00795E17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val="en-US" w:eastAsia="ru-RU"/>
          </w:rPr>
          <w:t>II</w:t>
        </w:r>
        <w:r w:rsidRPr="00795E17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eastAsia="ru-RU"/>
          </w:rPr>
          <w:t>-22-81</w:t>
        </w:r>
      </w:hyperlink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Каменные и армокаменные конструкции</w:t>
      </w:r>
    </w:p>
    <w:p w:rsidR="00795E17" w:rsidRPr="00795E17" w:rsidRDefault="00795E17" w:rsidP="00795E17">
      <w:pPr>
        <w:spacing w:after="0" w:line="240" w:lineRule="auto"/>
        <w:ind w:left="720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i201119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[9] </w:t>
      </w:r>
      <w:bookmarkEnd w:id="19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hyperlink r:id="rId63" w:tooltip="СНиП 2.01.02-85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eastAsia="ru-RU"/>
          </w:rPr>
          <w:t>СНиП 2.01.02-85</w:t>
        </w:r>
      </w:hyperlink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Противопожарные нормы</w:t>
      </w:r>
    </w:p>
    <w:p w:rsidR="00795E17" w:rsidRPr="00795E17" w:rsidRDefault="00795E17" w:rsidP="00795E17">
      <w:pPr>
        <w:spacing w:after="0" w:line="240" w:lineRule="auto"/>
        <w:ind w:left="720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0" w:name="i217412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[10] </w:t>
      </w:r>
      <w:bookmarkEnd w:id="20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hyperlink r:id="rId64" w:tooltip="ПУЭ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eastAsia="ru-RU"/>
          </w:rPr>
          <w:t>Правила устройства электроустановок</w:t>
        </w:r>
      </w:hyperlink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/ Минэнерго СССР. - М.: </w:t>
      </w:r>
      <w:proofErr w:type="spellStart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Энергоиздат</w:t>
      </w:r>
      <w:proofErr w:type="spellEnd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 1985</w:t>
      </w:r>
    </w:p>
    <w:p w:rsidR="00795E17" w:rsidRPr="00795E17" w:rsidRDefault="00795E17" w:rsidP="00795E17">
      <w:pPr>
        <w:spacing w:after="0" w:line="240" w:lineRule="auto"/>
        <w:ind w:left="720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1" w:name="i222520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[11] </w:t>
      </w:r>
      <w:bookmarkEnd w:id="21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hyperlink r:id="rId65" w:tooltip="Правила эксплуатации электроустановок потребителей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eastAsia="ru-RU"/>
          </w:rPr>
          <w:t>Правила эксплуатации электроустановок потребителей</w:t>
        </w:r>
      </w:hyperlink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. - М.: </w:t>
      </w:r>
      <w:proofErr w:type="spellStart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Энергоатомиздат</w:t>
      </w:r>
      <w:proofErr w:type="spellEnd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 1992</w:t>
      </w:r>
    </w:p>
    <w:p w:rsidR="00795E17" w:rsidRPr="00795E17" w:rsidRDefault="00795E17" w:rsidP="00795E17">
      <w:pPr>
        <w:spacing w:after="0" w:line="240" w:lineRule="auto"/>
        <w:ind w:left="720" w:hanging="540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bookmarkStart w:id="22" w:name="i235328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[12] </w:t>
      </w:r>
      <w:bookmarkEnd w:id="22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 xml:space="preserve">Правила техники безопасности при эксплуатации электроустановок. - М.: </w:t>
      </w:r>
      <w:proofErr w:type="spellStart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Энергоатомиздат</w:t>
      </w:r>
      <w:proofErr w:type="spellEnd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 1994</w:t>
      </w:r>
    </w:p>
    <w:p w:rsidR="00795E17" w:rsidRPr="00795E17" w:rsidRDefault="00795E17" w:rsidP="00795E17">
      <w:pPr>
        <w:spacing w:after="0" w:line="240" w:lineRule="auto"/>
        <w:ind w:left="73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bookmarkStart w:id="23" w:name="i242245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[13] </w:t>
      </w:r>
      <w:bookmarkEnd w:id="23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hyperlink r:id="rId66" w:tooltip="ВСН 37-84" w:history="1">
        <w:r w:rsidRPr="00795E17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eastAsia="ru-RU"/>
          </w:rPr>
          <w:t>ВСН 37-84</w:t>
        </w:r>
      </w:hyperlink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Инструкция по организации движения и ограждению мест производства дорожных работ/</w:t>
      </w:r>
      <w:proofErr w:type="spellStart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Минавтодор</w:t>
      </w:r>
      <w:proofErr w:type="spellEnd"/>
      <w:r w:rsidRPr="00795E1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РСФСР. - М.: Транспорт, 1985</w:t>
      </w:r>
    </w:p>
    <w:p w:rsidR="00D345E4" w:rsidRDefault="00D345E4">
      <w:bookmarkStart w:id="24" w:name="_GoBack"/>
      <w:bookmarkEnd w:id="24"/>
    </w:p>
    <w:sectPr w:rsidR="00D345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E17"/>
    <w:rsid w:val="00795E17"/>
    <w:rsid w:val="00D3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5E17"/>
    <w:pPr>
      <w:keepNext/>
      <w:spacing w:before="120" w:after="120" w:line="240" w:lineRule="auto"/>
      <w:ind w:firstLine="284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5E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795E17"/>
    <w:rPr>
      <w:color w:val="0000FF"/>
      <w:u w:val="single"/>
    </w:rPr>
  </w:style>
  <w:style w:type="paragraph" w:styleId="a4">
    <w:name w:val="Body Text"/>
    <w:basedOn w:val="a"/>
    <w:link w:val="a5"/>
    <w:uiPriority w:val="99"/>
    <w:semiHidden/>
    <w:unhideWhenUsed/>
    <w:rsid w:val="00795E17"/>
    <w:pPr>
      <w:spacing w:after="12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4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semiHidden/>
    <w:rsid w:val="00795E17"/>
    <w:rPr>
      <w:rFonts w:ascii="Times New Roman" w:eastAsia="Times New Roman" w:hAnsi="Times New Roman" w:cs="Times New Roman"/>
      <w:b/>
      <w:bCs/>
      <w:sz w:val="28"/>
      <w:szCs w:val="40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795E17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3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795E17"/>
    <w:rPr>
      <w:rFonts w:ascii="Times New Roman" w:eastAsia="Times New Roman" w:hAnsi="Times New Roman" w:cs="Times New Roman"/>
      <w:b/>
      <w:bCs/>
      <w:color w:val="000000"/>
      <w:sz w:val="24"/>
      <w:szCs w:val="23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795E1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795E17"/>
    <w:rPr>
      <w:rFonts w:ascii="Times New Roman" w:eastAsia="Times New Roman" w:hAnsi="Times New Roman" w:cs="Times New Roman"/>
      <w:b/>
      <w:bCs/>
      <w:color w:val="000000"/>
      <w:sz w:val="20"/>
      <w:lang w:eastAsia="ru-RU"/>
    </w:rPr>
  </w:style>
  <w:style w:type="paragraph" w:styleId="3">
    <w:name w:val="Body Text 3"/>
    <w:basedOn w:val="a"/>
    <w:link w:val="30"/>
    <w:uiPriority w:val="99"/>
    <w:unhideWhenUsed/>
    <w:rsid w:val="00795E1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795E17"/>
    <w:rPr>
      <w:rFonts w:ascii="Times New Roman" w:eastAsia="Times New Roman" w:hAnsi="Times New Roman" w:cs="Times New Roman"/>
      <w:b/>
      <w:bCs/>
      <w:color w:val="000000"/>
      <w:sz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795E17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95E17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795E17"/>
    <w:pPr>
      <w:spacing w:after="0" w:line="240" w:lineRule="auto"/>
      <w:ind w:left="737" w:hanging="567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95E17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95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5E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5E17"/>
    <w:pPr>
      <w:keepNext/>
      <w:spacing w:before="120" w:after="120" w:line="240" w:lineRule="auto"/>
      <w:ind w:firstLine="284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5E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795E17"/>
    <w:rPr>
      <w:color w:val="0000FF"/>
      <w:u w:val="single"/>
    </w:rPr>
  </w:style>
  <w:style w:type="paragraph" w:styleId="a4">
    <w:name w:val="Body Text"/>
    <w:basedOn w:val="a"/>
    <w:link w:val="a5"/>
    <w:uiPriority w:val="99"/>
    <w:semiHidden/>
    <w:unhideWhenUsed/>
    <w:rsid w:val="00795E17"/>
    <w:pPr>
      <w:spacing w:after="12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4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semiHidden/>
    <w:rsid w:val="00795E17"/>
    <w:rPr>
      <w:rFonts w:ascii="Times New Roman" w:eastAsia="Times New Roman" w:hAnsi="Times New Roman" w:cs="Times New Roman"/>
      <w:b/>
      <w:bCs/>
      <w:sz w:val="28"/>
      <w:szCs w:val="40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795E17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3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795E17"/>
    <w:rPr>
      <w:rFonts w:ascii="Times New Roman" w:eastAsia="Times New Roman" w:hAnsi="Times New Roman" w:cs="Times New Roman"/>
      <w:b/>
      <w:bCs/>
      <w:color w:val="000000"/>
      <w:sz w:val="24"/>
      <w:szCs w:val="23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795E1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795E17"/>
    <w:rPr>
      <w:rFonts w:ascii="Times New Roman" w:eastAsia="Times New Roman" w:hAnsi="Times New Roman" w:cs="Times New Roman"/>
      <w:b/>
      <w:bCs/>
      <w:color w:val="000000"/>
      <w:sz w:val="20"/>
      <w:lang w:eastAsia="ru-RU"/>
    </w:rPr>
  </w:style>
  <w:style w:type="paragraph" w:styleId="3">
    <w:name w:val="Body Text 3"/>
    <w:basedOn w:val="a"/>
    <w:link w:val="30"/>
    <w:uiPriority w:val="99"/>
    <w:unhideWhenUsed/>
    <w:rsid w:val="00795E1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795E17"/>
    <w:rPr>
      <w:rFonts w:ascii="Times New Roman" w:eastAsia="Times New Roman" w:hAnsi="Times New Roman" w:cs="Times New Roman"/>
      <w:b/>
      <w:bCs/>
      <w:color w:val="000000"/>
      <w:sz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795E17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95E17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795E17"/>
    <w:pPr>
      <w:spacing w:after="0" w:line="240" w:lineRule="auto"/>
      <w:ind w:left="737" w:hanging="567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95E17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95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5E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ocload.ru/Basesdoc/39/39332/index.htm" TargetMode="External"/><Relationship Id="rId18" Type="http://schemas.openxmlformats.org/officeDocument/2006/relationships/hyperlink" Target="http://www.docload.ru/Basesdoc/4/4251/index.htm" TargetMode="External"/><Relationship Id="rId26" Type="http://schemas.openxmlformats.org/officeDocument/2006/relationships/hyperlink" Target="http://www.docload.ru/Basesdoc/39/39332/index.htm" TargetMode="External"/><Relationship Id="rId39" Type="http://schemas.openxmlformats.org/officeDocument/2006/relationships/hyperlink" Target="http://www.docload.ru/Basesdoc/39/39332/index9881.htm" TargetMode="External"/><Relationship Id="rId21" Type="http://schemas.openxmlformats.org/officeDocument/2006/relationships/hyperlink" Target="http://www.docload.ru/Basesdoc/7/7508/index.htm" TargetMode="External"/><Relationship Id="rId34" Type="http://schemas.openxmlformats.org/officeDocument/2006/relationships/hyperlink" Target="http://www.docload.ru/Basesdoc/39/39332/index9881.htm" TargetMode="External"/><Relationship Id="rId42" Type="http://schemas.openxmlformats.org/officeDocument/2006/relationships/hyperlink" Target="http://www.docload.ru/Basesdoc/4/4251/index.htm" TargetMode="External"/><Relationship Id="rId47" Type="http://schemas.openxmlformats.org/officeDocument/2006/relationships/hyperlink" Target="http://www.docload.ru/Basesdoc/4/4251/index.htm" TargetMode="External"/><Relationship Id="rId50" Type="http://schemas.openxmlformats.org/officeDocument/2006/relationships/image" Target="media/image1.png"/><Relationship Id="rId55" Type="http://schemas.openxmlformats.org/officeDocument/2006/relationships/hyperlink" Target="http://www.docload.ru/Basesdoc/1/1880/index.htm" TargetMode="External"/><Relationship Id="rId63" Type="http://schemas.openxmlformats.org/officeDocument/2006/relationships/hyperlink" Target="http://www.docload.ru/Basesdoc/1/1885/index.htm" TargetMode="External"/><Relationship Id="rId68" Type="http://schemas.openxmlformats.org/officeDocument/2006/relationships/theme" Target="theme/theme1.xml"/><Relationship Id="rId7" Type="http://schemas.openxmlformats.org/officeDocument/2006/relationships/hyperlink" Target="http://www.docload.ru/Basesdoc/39/39332/index.htm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docload.ru/Basesdoc/7/7508/index.htm" TargetMode="External"/><Relationship Id="rId29" Type="http://schemas.openxmlformats.org/officeDocument/2006/relationships/hyperlink" Target="http://www.docload.ru/Basesdoc/39/39332/index9881.htm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docload.ru/Basesdoc/39/39332/index.htm" TargetMode="External"/><Relationship Id="rId11" Type="http://schemas.openxmlformats.org/officeDocument/2006/relationships/hyperlink" Target="http://www.docload.ru/Basesdoc/39/39332/index.htm" TargetMode="External"/><Relationship Id="rId24" Type="http://schemas.openxmlformats.org/officeDocument/2006/relationships/hyperlink" Target="http://www.docload.ru/Basesdoc/39/39332/index.htm" TargetMode="External"/><Relationship Id="rId32" Type="http://schemas.openxmlformats.org/officeDocument/2006/relationships/hyperlink" Target="http://www.docload.ru/Basesdoc/11/11209/index.htm" TargetMode="External"/><Relationship Id="rId37" Type="http://schemas.openxmlformats.org/officeDocument/2006/relationships/hyperlink" Target="http://www.docload.ru/Basesdoc/39/39332/index.htm" TargetMode="External"/><Relationship Id="rId40" Type="http://schemas.openxmlformats.org/officeDocument/2006/relationships/hyperlink" Target="http://www.docload.ru/Basesdoc/7/7508/index.htm" TargetMode="External"/><Relationship Id="rId45" Type="http://schemas.openxmlformats.org/officeDocument/2006/relationships/hyperlink" Target="http://www.docload.ru/Basesdoc/39/39332/index.htm" TargetMode="External"/><Relationship Id="rId53" Type="http://schemas.openxmlformats.org/officeDocument/2006/relationships/image" Target="media/image4.png"/><Relationship Id="rId58" Type="http://schemas.openxmlformats.org/officeDocument/2006/relationships/hyperlink" Target="http://www.docload.ru/Basesdoc/2/2024/index.htm" TargetMode="External"/><Relationship Id="rId66" Type="http://schemas.openxmlformats.org/officeDocument/2006/relationships/hyperlink" Target="http://www.docload.ru/Basesdoc/5/5554/index.htm" TargetMode="External"/><Relationship Id="rId5" Type="http://schemas.openxmlformats.org/officeDocument/2006/relationships/hyperlink" Target="http://www.docload.ru/Basesdoc/39/39332/index.htm" TargetMode="External"/><Relationship Id="rId15" Type="http://schemas.openxmlformats.org/officeDocument/2006/relationships/hyperlink" Target="http://www.docload.ru/Basesdoc/39/39332/index.htm" TargetMode="External"/><Relationship Id="rId23" Type="http://schemas.openxmlformats.org/officeDocument/2006/relationships/hyperlink" Target="http://www.docload.ru/Basesdoc/39/39332/index.htm" TargetMode="External"/><Relationship Id="rId28" Type="http://schemas.openxmlformats.org/officeDocument/2006/relationships/hyperlink" Target="http://www.docload.ru/Basesdoc/39/39332/index.htm" TargetMode="External"/><Relationship Id="rId36" Type="http://schemas.openxmlformats.org/officeDocument/2006/relationships/hyperlink" Target="http://www.docload.ru/Basesdoc/39/39332/index9881.htm" TargetMode="External"/><Relationship Id="rId49" Type="http://schemas.openxmlformats.org/officeDocument/2006/relationships/hyperlink" Target="http://www.docload.ru/Basesdoc/39/39332/index9881.htm" TargetMode="External"/><Relationship Id="rId57" Type="http://schemas.openxmlformats.org/officeDocument/2006/relationships/hyperlink" Target="http://www.docload.ru/Basesdoc/2/2022/index.htm" TargetMode="External"/><Relationship Id="rId61" Type="http://schemas.openxmlformats.org/officeDocument/2006/relationships/hyperlink" Target="http://www.docload.ru/Basesdoc/1/1881/index.htm" TargetMode="External"/><Relationship Id="rId10" Type="http://schemas.openxmlformats.org/officeDocument/2006/relationships/hyperlink" Target="http://www.docload.ru/Basesdoc/39/39332/index.htm" TargetMode="External"/><Relationship Id="rId19" Type="http://schemas.openxmlformats.org/officeDocument/2006/relationships/hyperlink" Target="http://www.docload.ru/Basesdoc/39/39332/index9881.htm" TargetMode="External"/><Relationship Id="rId31" Type="http://schemas.openxmlformats.org/officeDocument/2006/relationships/hyperlink" Target="http://www.docload.ru/Basesdoc/39/39332/index9881.htm" TargetMode="External"/><Relationship Id="rId44" Type="http://schemas.openxmlformats.org/officeDocument/2006/relationships/hyperlink" Target="http://www.docload.ru/Basesdoc/39/39332/index9881.htm" TargetMode="External"/><Relationship Id="rId52" Type="http://schemas.openxmlformats.org/officeDocument/2006/relationships/image" Target="media/image3.png"/><Relationship Id="rId60" Type="http://schemas.openxmlformats.org/officeDocument/2006/relationships/hyperlink" Target="http://www.docload.ru/Basesdoc/2/2035/index.htm" TargetMode="External"/><Relationship Id="rId65" Type="http://schemas.openxmlformats.org/officeDocument/2006/relationships/hyperlink" Target="http://www.docload.ru/Basesdoc/2/2786/index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ocload.ru/Basesdoc/39/39332/index.htm" TargetMode="External"/><Relationship Id="rId14" Type="http://schemas.openxmlformats.org/officeDocument/2006/relationships/hyperlink" Target="http://www.docload.ru/Basesdoc/39/39332/index.htm" TargetMode="External"/><Relationship Id="rId22" Type="http://schemas.openxmlformats.org/officeDocument/2006/relationships/hyperlink" Target="http://www.docload.ru/Basesdoc/39/39332/index9881.htm" TargetMode="External"/><Relationship Id="rId27" Type="http://schemas.openxmlformats.org/officeDocument/2006/relationships/hyperlink" Target="http://www.docload.ru/Basesdoc/39/39332/index.htm" TargetMode="External"/><Relationship Id="rId30" Type="http://schemas.openxmlformats.org/officeDocument/2006/relationships/hyperlink" Target="http://www.docload.ru/Basesdoc/39/39332/index9881.htm" TargetMode="External"/><Relationship Id="rId35" Type="http://schemas.openxmlformats.org/officeDocument/2006/relationships/hyperlink" Target="http://www.docload.ru/Basesdoc/39/39332/index9881.htm" TargetMode="External"/><Relationship Id="rId43" Type="http://schemas.openxmlformats.org/officeDocument/2006/relationships/hyperlink" Target="http://www.docload.ru/Basesdoc/11/11209/index.htm" TargetMode="External"/><Relationship Id="rId48" Type="http://schemas.openxmlformats.org/officeDocument/2006/relationships/hyperlink" Target="http://www.docload.ru/Basesdoc/39/39332/index.htm" TargetMode="External"/><Relationship Id="rId56" Type="http://schemas.openxmlformats.org/officeDocument/2006/relationships/hyperlink" Target="http://www.docload.ru/Basesdoc/2/2015/index.htm" TargetMode="External"/><Relationship Id="rId64" Type="http://schemas.openxmlformats.org/officeDocument/2006/relationships/hyperlink" Target="http://www.docload.ru/Basesdoc/2/2784/index.htm" TargetMode="External"/><Relationship Id="rId8" Type="http://schemas.openxmlformats.org/officeDocument/2006/relationships/hyperlink" Target="http://www.docload.ru/Basesdoc/39/39332/index.htm" TargetMode="External"/><Relationship Id="rId51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://www.docload.ru/Basesdoc/39/39332/index.htm" TargetMode="External"/><Relationship Id="rId17" Type="http://schemas.openxmlformats.org/officeDocument/2006/relationships/hyperlink" Target="http://www.docload.ru/Basesdoc/11/11209/index.htm" TargetMode="External"/><Relationship Id="rId25" Type="http://schemas.openxmlformats.org/officeDocument/2006/relationships/hyperlink" Target="http://www.docload.ru/Basesdoc/39/39332/index9881.htm" TargetMode="External"/><Relationship Id="rId33" Type="http://schemas.openxmlformats.org/officeDocument/2006/relationships/hyperlink" Target="http://www.docload.ru/Basesdoc/39/39332/index9881.htm" TargetMode="External"/><Relationship Id="rId38" Type="http://schemas.openxmlformats.org/officeDocument/2006/relationships/hyperlink" Target="http://www.docload.ru/Basesdoc/39/39332/index9881.htm" TargetMode="External"/><Relationship Id="rId46" Type="http://schemas.openxmlformats.org/officeDocument/2006/relationships/hyperlink" Target="http://www.docload.ru/Basesdoc/39/39332/index.htm" TargetMode="External"/><Relationship Id="rId59" Type="http://schemas.openxmlformats.org/officeDocument/2006/relationships/hyperlink" Target="http://www.docload.ru/Basesdoc/2/2033/index.htm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://www.docload.ru/Basesdoc/7/7508/index.htm" TargetMode="External"/><Relationship Id="rId41" Type="http://schemas.openxmlformats.org/officeDocument/2006/relationships/hyperlink" Target="http://www.docload.ru/Basesdoc/7/7508/index.htm" TargetMode="External"/><Relationship Id="rId54" Type="http://schemas.openxmlformats.org/officeDocument/2006/relationships/image" Target="media/image5.png"/><Relationship Id="rId62" Type="http://schemas.openxmlformats.org/officeDocument/2006/relationships/hyperlink" Target="http://www.docload.ru/Basesdoc/2/2020/index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3586</Words>
  <Characters>20441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Поздняков В.С.</dc:creator>
  <cp:lastModifiedBy>Поздняков В.С.</cp:lastModifiedBy>
  <cp:revision>1</cp:revision>
  <cp:lastPrinted>2014-07-02T07:17:00Z</cp:lastPrinted>
  <dcterms:created xsi:type="dcterms:W3CDTF">2014-07-02T07:15:00Z</dcterms:created>
  <dcterms:modified xsi:type="dcterms:W3CDTF">2014-07-02T07:18:00Z</dcterms:modified>
</cp:coreProperties>
</file>